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B6C59" w14:textId="436A4084" w:rsidR="009962A2" w:rsidRPr="001332F0" w:rsidRDefault="009962A2" w:rsidP="001332F0">
      <w:pPr>
        <w:spacing w:line="276" w:lineRule="auto"/>
        <w:jc w:val="center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PLAN DE GOBIERNO REGIONAL PAIS PARA TODOS</w:t>
      </w:r>
    </w:p>
    <w:p w14:paraId="3AC3B745" w14:textId="34307E4E" w:rsidR="009962A2" w:rsidRPr="001332F0" w:rsidRDefault="009962A2" w:rsidP="001332F0">
      <w:pPr>
        <w:spacing w:line="276" w:lineRule="auto"/>
        <w:jc w:val="center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HUÁNUCO 2027-2030</w:t>
      </w:r>
    </w:p>
    <w:p w14:paraId="018A8ADD" w14:textId="3CB9602D" w:rsidR="00931164" w:rsidRPr="001332F0" w:rsidRDefault="008714BE" w:rsidP="001332F0">
      <w:pPr>
        <w:spacing w:line="276" w:lineRule="auto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 xml:space="preserve">SECTOR </w:t>
      </w:r>
      <w:r w:rsidR="00826728" w:rsidRPr="001332F0">
        <w:rPr>
          <w:rFonts w:ascii="Arial" w:hAnsi="Arial" w:cs="Arial"/>
          <w:b/>
          <w:bCs/>
        </w:rPr>
        <w:t>SANEAMIENTO:</w:t>
      </w:r>
    </w:p>
    <w:p w14:paraId="6C95460E" w14:textId="77777777" w:rsidR="009962A2" w:rsidRPr="001332F0" w:rsidRDefault="009962A2" w:rsidP="001332F0">
      <w:pPr>
        <w:spacing w:line="276" w:lineRule="auto"/>
        <w:rPr>
          <w:rFonts w:ascii="Arial" w:hAnsi="Arial" w:cs="Arial"/>
          <w:b/>
          <w:bCs/>
        </w:rPr>
      </w:pPr>
    </w:p>
    <w:p w14:paraId="5B320A64" w14:textId="7056F4BF" w:rsidR="009962A2" w:rsidRPr="001332F0" w:rsidRDefault="009962A2" w:rsidP="001332F0">
      <w:pPr>
        <w:pStyle w:val="Prrafodelista"/>
        <w:numPr>
          <w:ilvl w:val="0"/>
          <w:numId w:val="45"/>
        </w:numPr>
        <w:spacing w:line="276" w:lineRule="auto"/>
        <w:ind w:left="284" w:hanging="284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 xml:space="preserve">PROPUESTA: </w:t>
      </w:r>
    </w:p>
    <w:p w14:paraId="36AC88F6" w14:textId="77777777" w:rsidR="009962A2" w:rsidRPr="009962A2" w:rsidRDefault="009962A2" w:rsidP="00EF5AB1">
      <w:pPr>
        <w:spacing w:line="276" w:lineRule="auto"/>
        <w:ind w:left="284"/>
        <w:jc w:val="both"/>
        <w:rPr>
          <w:rFonts w:ascii="Arial" w:hAnsi="Arial" w:cs="Arial"/>
          <w:b/>
          <w:bCs/>
        </w:rPr>
      </w:pPr>
      <w:r w:rsidRPr="009962A2">
        <w:rPr>
          <w:rFonts w:ascii="Arial" w:hAnsi="Arial" w:cs="Arial"/>
          <w:b/>
          <w:bCs/>
        </w:rPr>
        <w:t>“Creación, mejoramiento y ampliación de los servicios de agua potable, alcantarillado y unidades básicas de saneamiento en las once (11) provincias de la región”.</w:t>
      </w:r>
    </w:p>
    <w:p w14:paraId="081D815C" w14:textId="37766C38" w:rsidR="00905746" w:rsidRPr="001332F0" w:rsidRDefault="00905746" w:rsidP="001332F0">
      <w:pPr>
        <w:pStyle w:val="Prrafodelista"/>
        <w:numPr>
          <w:ilvl w:val="0"/>
          <w:numId w:val="45"/>
        </w:numPr>
        <w:spacing w:line="276" w:lineRule="auto"/>
        <w:ind w:left="284" w:hanging="284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DIAGNOTICO O SITUACIÓN ACTUAL:</w:t>
      </w:r>
    </w:p>
    <w:p w14:paraId="674FF44F" w14:textId="00E65E57" w:rsidR="009962A2" w:rsidRPr="001332F0" w:rsidRDefault="009962A2" w:rsidP="001332F0">
      <w:pPr>
        <w:spacing w:line="276" w:lineRule="auto"/>
        <w:ind w:left="284"/>
        <w:jc w:val="both"/>
        <w:rPr>
          <w:rFonts w:ascii="Arial" w:hAnsi="Arial" w:cs="Arial"/>
        </w:rPr>
      </w:pPr>
      <w:r w:rsidRPr="001332F0">
        <w:rPr>
          <w:rFonts w:ascii="Arial" w:hAnsi="Arial" w:cs="Arial"/>
        </w:rPr>
        <w:t xml:space="preserve">En el diagnostico, se </w:t>
      </w:r>
      <w:r w:rsidRPr="001332F0">
        <w:rPr>
          <w:rFonts w:ascii="Arial" w:hAnsi="Arial" w:cs="Arial"/>
        </w:rPr>
        <w:t>identifica hogares sin servicios de agua y saneamiento básico, presencia de enfermedades diarreicas, gastrointestinales y dérmicas en población vulnerable, y la existencia de proyectos y fuentes hídricas que constituyen potencialidades para la intervención pública.</w:t>
      </w:r>
    </w:p>
    <w:p w14:paraId="313E9CF9" w14:textId="4A3DE406" w:rsidR="009962A2" w:rsidRPr="001332F0" w:rsidRDefault="009962A2" w:rsidP="001332F0">
      <w:pPr>
        <w:spacing w:line="276" w:lineRule="auto"/>
        <w:ind w:left="284"/>
        <w:jc w:val="both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2.1 Situación de la Cobertura Departamental</w:t>
      </w:r>
    </w:p>
    <w:p w14:paraId="1780AC2C" w14:textId="77E83B68" w:rsidR="00905746" w:rsidRPr="001332F0" w:rsidRDefault="00905746" w:rsidP="001332F0">
      <w:pPr>
        <w:spacing w:line="276" w:lineRule="auto"/>
        <w:ind w:left="284"/>
        <w:rPr>
          <w:rFonts w:ascii="Arial" w:hAnsi="Arial" w:cs="Arial"/>
        </w:rPr>
      </w:pPr>
      <w:r w:rsidRPr="001332F0">
        <w:rPr>
          <w:rFonts w:ascii="Arial" w:hAnsi="Arial" w:cs="Arial"/>
        </w:rPr>
        <w:t xml:space="preserve">El departamento de Huánuco, </w:t>
      </w:r>
      <w:r w:rsidR="009962A2" w:rsidRPr="001332F0">
        <w:rPr>
          <w:rFonts w:ascii="Arial" w:hAnsi="Arial" w:cs="Arial"/>
        </w:rPr>
        <w:t xml:space="preserve">de acuerdo al Censo de Población y Vivienda 2025-INEI, reporta que 170,701 viviendas cuentan con servicios de agua por red pública dentro o fuera de la vivienda, pero dentro de la edificación, que representa el 65.60%, con una brecha de 34.40%, </w:t>
      </w:r>
      <w:r w:rsidR="008667E7" w:rsidRPr="001332F0">
        <w:rPr>
          <w:rFonts w:ascii="Arial" w:hAnsi="Arial" w:cs="Arial"/>
        </w:rPr>
        <w:t xml:space="preserve">respecto al servicio de al servicio de alcantarillado </w:t>
      </w:r>
      <w:r w:rsidR="009962A2" w:rsidRPr="001332F0">
        <w:rPr>
          <w:rFonts w:ascii="Arial" w:hAnsi="Arial" w:cs="Arial"/>
        </w:rPr>
        <w:t xml:space="preserve"> </w:t>
      </w:r>
      <w:r w:rsidR="008667E7" w:rsidRPr="001332F0">
        <w:rPr>
          <w:rFonts w:ascii="Arial" w:hAnsi="Arial" w:cs="Arial"/>
        </w:rPr>
        <w:t>fuera o dentro de la vivienda pero dentro de la edificación 122,202 viviendas se encuentran conectadas a la red pública lo cual representa el 46.96% con una brecha del servicio de 53.04%.</w:t>
      </w:r>
    </w:p>
    <w:p w14:paraId="3C477A40" w14:textId="77777777" w:rsidR="00905746" w:rsidRPr="001332F0" w:rsidRDefault="00905746" w:rsidP="001332F0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SERVICIOS DE SANEAMIENTO BÁSICO EN EL DEPARTAMENTO DE HUÁNUCO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1508"/>
        <w:gridCol w:w="1705"/>
        <w:gridCol w:w="1701"/>
        <w:gridCol w:w="1458"/>
      </w:tblGrid>
      <w:tr w:rsidR="00905746" w:rsidRPr="001332F0" w14:paraId="347472E6" w14:textId="77777777" w:rsidTr="009B362E">
        <w:tc>
          <w:tcPr>
            <w:tcW w:w="2122" w:type="dxa"/>
            <w:shd w:val="clear" w:color="auto" w:fill="A8D08D" w:themeFill="accent6" w:themeFillTint="99"/>
          </w:tcPr>
          <w:p w14:paraId="1D29C929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332F0">
              <w:rPr>
                <w:rFonts w:ascii="Arial" w:hAnsi="Arial" w:cs="Arial"/>
                <w:b/>
                <w:bCs/>
              </w:rPr>
              <w:t>Servicios en viviendas particulares con ocupantes presentes</w:t>
            </w:r>
          </w:p>
        </w:tc>
        <w:tc>
          <w:tcPr>
            <w:tcW w:w="1508" w:type="dxa"/>
            <w:shd w:val="clear" w:color="auto" w:fill="A8D08D" w:themeFill="accent6" w:themeFillTint="99"/>
          </w:tcPr>
          <w:p w14:paraId="6716F08D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6173613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332F0">
              <w:rPr>
                <w:rFonts w:ascii="Arial" w:hAnsi="Arial" w:cs="Arial"/>
                <w:b/>
                <w:bCs/>
              </w:rPr>
              <w:t>Censo 2017-INEI</w:t>
            </w:r>
          </w:p>
        </w:tc>
        <w:tc>
          <w:tcPr>
            <w:tcW w:w="1705" w:type="dxa"/>
            <w:shd w:val="clear" w:color="auto" w:fill="A8D08D" w:themeFill="accent6" w:themeFillTint="99"/>
          </w:tcPr>
          <w:p w14:paraId="73826378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C2EFA70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332F0">
              <w:rPr>
                <w:rFonts w:ascii="Arial" w:hAnsi="Arial" w:cs="Arial"/>
                <w:b/>
                <w:bCs/>
              </w:rPr>
              <w:t>Censo 2025-INEI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614A80AA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332F0">
              <w:rPr>
                <w:rFonts w:ascii="Arial" w:hAnsi="Arial" w:cs="Arial"/>
                <w:b/>
                <w:bCs/>
              </w:rPr>
              <w:t>Incremento Intercensal</w:t>
            </w:r>
          </w:p>
          <w:p w14:paraId="0236DBD8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332F0">
              <w:rPr>
                <w:rFonts w:ascii="Arial" w:hAnsi="Arial" w:cs="Arial"/>
                <w:b/>
                <w:bCs/>
              </w:rPr>
              <w:t>(8 años)</w:t>
            </w:r>
          </w:p>
        </w:tc>
        <w:tc>
          <w:tcPr>
            <w:tcW w:w="1458" w:type="dxa"/>
            <w:shd w:val="clear" w:color="auto" w:fill="A8D08D" w:themeFill="accent6" w:themeFillTint="99"/>
          </w:tcPr>
          <w:p w14:paraId="0D9C9808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B8124FA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332F0">
              <w:rPr>
                <w:rFonts w:ascii="Arial" w:hAnsi="Arial" w:cs="Arial"/>
                <w:b/>
                <w:bCs/>
              </w:rPr>
              <w:t>Brecha</w:t>
            </w:r>
          </w:p>
        </w:tc>
      </w:tr>
      <w:tr w:rsidR="00905746" w:rsidRPr="001332F0" w14:paraId="5911929C" w14:textId="77777777" w:rsidTr="008667E7">
        <w:tc>
          <w:tcPr>
            <w:tcW w:w="2122" w:type="dxa"/>
          </w:tcPr>
          <w:p w14:paraId="7268A07E" w14:textId="77777777" w:rsidR="00905746" w:rsidRPr="001332F0" w:rsidRDefault="00905746" w:rsidP="001332F0">
            <w:pPr>
              <w:spacing w:line="276" w:lineRule="auto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Agua por red pública dentro de la vivienda o fuera, pero dentro de la edificación</w:t>
            </w:r>
          </w:p>
        </w:tc>
        <w:tc>
          <w:tcPr>
            <w:tcW w:w="1508" w:type="dxa"/>
          </w:tcPr>
          <w:p w14:paraId="32E1F1CB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58.8%</w:t>
            </w:r>
          </w:p>
          <w:p w14:paraId="2105C181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(111,564 viviendas)</w:t>
            </w:r>
          </w:p>
        </w:tc>
        <w:tc>
          <w:tcPr>
            <w:tcW w:w="1705" w:type="dxa"/>
          </w:tcPr>
          <w:p w14:paraId="74DD33A6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65.60%</w:t>
            </w:r>
          </w:p>
          <w:p w14:paraId="65135393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(170,701 viviendas)</w:t>
            </w:r>
          </w:p>
        </w:tc>
        <w:tc>
          <w:tcPr>
            <w:tcW w:w="1701" w:type="dxa"/>
            <w:shd w:val="clear" w:color="auto" w:fill="auto"/>
          </w:tcPr>
          <w:p w14:paraId="078C2B32" w14:textId="77777777" w:rsidR="008667E7" w:rsidRPr="001332F0" w:rsidRDefault="008667E7" w:rsidP="001332F0">
            <w:pPr>
              <w:shd w:val="clear" w:color="auto" w:fill="FFFF00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17A1A60" w14:textId="49A62FFF" w:rsidR="00905746" w:rsidRPr="001332F0" w:rsidRDefault="00905746" w:rsidP="001332F0">
            <w:pPr>
              <w:shd w:val="clear" w:color="auto" w:fill="FFFF00"/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6.8%</w:t>
            </w:r>
          </w:p>
          <w:p w14:paraId="3452A4E6" w14:textId="789D5CF1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618CE518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53DA5E1" w14:textId="5D5AB038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34.40% (89,5</w:t>
            </w:r>
            <w:r w:rsidR="008667E7" w:rsidRPr="001332F0">
              <w:rPr>
                <w:rFonts w:ascii="Arial" w:hAnsi="Arial" w:cs="Arial"/>
              </w:rPr>
              <w:t>22</w:t>
            </w:r>
            <w:r w:rsidRPr="001332F0">
              <w:rPr>
                <w:rFonts w:ascii="Arial" w:hAnsi="Arial" w:cs="Arial"/>
              </w:rPr>
              <w:t>)</w:t>
            </w:r>
          </w:p>
        </w:tc>
      </w:tr>
      <w:tr w:rsidR="00905746" w:rsidRPr="001332F0" w14:paraId="43CEEF86" w14:textId="77777777" w:rsidTr="008667E7">
        <w:tc>
          <w:tcPr>
            <w:tcW w:w="2122" w:type="dxa"/>
          </w:tcPr>
          <w:p w14:paraId="12325DD7" w14:textId="77777777" w:rsidR="00905746" w:rsidRPr="001332F0" w:rsidRDefault="00905746" w:rsidP="001332F0">
            <w:pPr>
              <w:spacing w:line="276" w:lineRule="auto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Alcantarillado por red pública dentro de la vivienda o fuera, pero dentro de la edificación</w:t>
            </w:r>
          </w:p>
        </w:tc>
        <w:tc>
          <w:tcPr>
            <w:tcW w:w="1508" w:type="dxa"/>
          </w:tcPr>
          <w:p w14:paraId="3146BB8D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42.0%</w:t>
            </w:r>
          </w:p>
          <w:p w14:paraId="0195DDC7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(79,767 viviendas)</w:t>
            </w:r>
          </w:p>
        </w:tc>
        <w:tc>
          <w:tcPr>
            <w:tcW w:w="1705" w:type="dxa"/>
          </w:tcPr>
          <w:p w14:paraId="6D69CEB1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46.96%</w:t>
            </w:r>
          </w:p>
          <w:p w14:paraId="0F2B4D5F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(122,202 viviendas)</w:t>
            </w:r>
          </w:p>
        </w:tc>
        <w:tc>
          <w:tcPr>
            <w:tcW w:w="1701" w:type="dxa"/>
            <w:shd w:val="clear" w:color="auto" w:fill="auto"/>
          </w:tcPr>
          <w:p w14:paraId="4E08F4EB" w14:textId="77777777" w:rsidR="008667E7" w:rsidRPr="001332F0" w:rsidRDefault="008667E7" w:rsidP="001332F0">
            <w:pPr>
              <w:shd w:val="clear" w:color="auto" w:fill="FFFF00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B43F847" w14:textId="3426C2B9" w:rsidR="00905746" w:rsidRPr="001332F0" w:rsidRDefault="00905746" w:rsidP="001332F0">
            <w:pPr>
              <w:shd w:val="clear" w:color="auto" w:fill="FFFF00"/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4.96%</w:t>
            </w:r>
          </w:p>
          <w:p w14:paraId="49986933" w14:textId="4803822F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7708A636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1DD59E8" w14:textId="77777777" w:rsidR="00905746" w:rsidRPr="001332F0" w:rsidRDefault="00905746" w:rsidP="001332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332F0">
              <w:rPr>
                <w:rFonts w:ascii="Arial" w:hAnsi="Arial" w:cs="Arial"/>
              </w:rPr>
              <w:t>53.04% (138,021)</w:t>
            </w:r>
          </w:p>
        </w:tc>
      </w:tr>
    </w:tbl>
    <w:p w14:paraId="74C7C423" w14:textId="77777777" w:rsidR="00905746" w:rsidRPr="001332F0" w:rsidRDefault="00905746" w:rsidP="001332F0">
      <w:pPr>
        <w:spacing w:line="276" w:lineRule="auto"/>
        <w:rPr>
          <w:rFonts w:ascii="Arial" w:hAnsi="Arial" w:cs="Arial"/>
          <w:b/>
          <w:bCs/>
          <w:i/>
          <w:iCs/>
        </w:rPr>
      </w:pPr>
      <w:r w:rsidRPr="001332F0">
        <w:rPr>
          <w:rFonts w:ascii="Arial" w:hAnsi="Arial" w:cs="Arial"/>
          <w:b/>
          <w:bCs/>
          <w:i/>
          <w:iCs/>
        </w:rPr>
        <w:t>Fuente: INEI-Censo de Población y Vivienda 2017 y 2025</w:t>
      </w:r>
    </w:p>
    <w:p w14:paraId="27B6586D" w14:textId="4DD872D1" w:rsidR="008A7E86" w:rsidRPr="001332F0" w:rsidRDefault="008667E7" w:rsidP="001332F0">
      <w:pPr>
        <w:spacing w:line="276" w:lineRule="auto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 xml:space="preserve">2.2 Brechas Provinciales  </w:t>
      </w:r>
    </w:p>
    <w:p w14:paraId="67142007" w14:textId="11954520" w:rsidR="008667E7" w:rsidRPr="001332F0" w:rsidRDefault="00EF5AB1" w:rsidP="001332F0">
      <w:pPr>
        <w:spacing w:line="276" w:lineRule="auto"/>
        <w:rPr>
          <w:rFonts w:ascii="Arial" w:hAnsi="Arial" w:cs="Arial"/>
        </w:rPr>
      </w:pPr>
      <w:r w:rsidRPr="001332F0">
        <w:rPr>
          <w:rFonts w:ascii="Arial" w:hAnsi="Arial" w:cs="Arial"/>
        </w:rPr>
        <w:t>Las brechas por provincia muestran</w:t>
      </w:r>
      <w:r w:rsidR="008667E7" w:rsidRPr="001332F0">
        <w:rPr>
          <w:rFonts w:ascii="Arial" w:hAnsi="Arial" w:cs="Arial"/>
        </w:rPr>
        <w:t xml:space="preserve"> una fuerte desigualdad territorial, siendo Puerto Inca la provincia con mayor brecha, seguido de Marañón, Pachitea y Leoncio Prado, </w:t>
      </w:r>
      <w:r w:rsidR="008667E7" w:rsidRPr="001332F0">
        <w:rPr>
          <w:rFonts w:ascii="Arial" w:hAnsi="Arial" w:cs="Arial"/>
        </w:rPr>
        <w:lastRenderedPageBreak/>
        <w:t>donde se debe poner mayor énfasis en la atención al igual que en las zonas rurales, considerando la dispersión, la calidad del agua, continuidad, estado de los sistemas, riesgo sanitario y capacidad de operación y mantenimiento.</w:t>
      </w:r>
    </w:p>
    <w:p w14:paraId="0F66298D" w14:textId="313B3686" w:rsidR="00905746" w:rsidRPr="001332F0" w:rsidRDefault="003F6301" w:rsidP="001332F0">
      <w:pPr>
        <w:spacing w:line="276" w:lineRule="auto"/>
        <w:jc w:val="center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 xml:space="preserve">Brechas Provinciales de </w:t>
      </w:r>
      <w:r w:rsidR="00905746" w:rsidRPr="001332F0">
        <w:rPr>
          <w:rFonts w:ascii="Arial" w:hAnsi="Arial" w:cs="Arial"/>
          <w:b/>
          <w:bCs/>
        </w:rPr>
        <w:t xml:space="preserve">Servicios de Aguay y Alcantarillado 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575"/>
        <w:gridCol w:w="1219"/>
        <w:gridCol w:w="1189"/>
        <w:gridCol w:w="1276"/>
        <w:gridCol w:w="963"/>
        <w:gridCol w:w="1276"/>
        <w:gridCol w:w="1417"/>
        <w:gridCol w:w="963"/>
      </w:tblGrid>
      <w:tr w:rsidR="00905746" w:rsidRPr="001332F0" w14:paraId="395E637D" w14:textId="77777777" w:rsidTr="009B362E">
        <w:trPr>
          <w:trHeight w:val="1240"/>
        </w:trPr>
        <w:tc>
          <w:tcPr>
            <w:tcW w:w="1171" w:type="dxa"/>
            <w:shd w:val="clear" w:color="auto" w:fill="A8D08D" w:themeFill="accent6" w:themeFillTint="99"/>
            <w:hideMark/>
          </w:tcPr>
          <w:p w14:paraId="5D54C22A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</w:p>
          <w:p w14:paraId="17A9AB17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Provincia</w:t>
            </w:r>
          </w:p>
        </w:tc>
        <w:tc>
          <w:tcPr>
            <w:tcW w:w="1037" w:type="dxa"/>
            <w:shd w:val="clear" w:color="auto" w:fill="A8D08D" w:themeFill="accent6" w:themeFillTint="99"/>
            <w:hideMark/>
          </w:tcPr>
          <w:p w14:paraId="63153F0F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</w:p>
          <w:p w14:paraId="41211B02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proofErr w:type="gramStart"/>
            <w:r w:rsidRPr="001332F0">
              <w:rPr>
                <w:b/>
                <w:bCs/>
                <w:sz w:val="22"/>
                <w:szCs w:val="22"/>
                <w:lang w:val="es-PE"/>
              </w:rPr>
              <w:t>Total</w:t>
            </w:r>
            <w:proofErr w:type="gramEnd"/>
            <w:r w:rsidRPr="001332F0">
              <w:rPr>
                <w:b/>
                <w:bCs/>
                <w:sz w:val="22"/>
                <w:szCs w:val="22"/>
                <w:lang w:val="es-PE"/>
              </w:rPr>
              <w:t xml:space="preserve"> viviendas</w:t>
            </w:r>
          </w:p>
        </w:tc>
        <w:tc>
          <w:tcPr>
            <w:tcW w:w="1189" w:type="dxa"/>
            <w:shd w:val="clear" w:color="auto" w:fill="A8D08D" w:themeFill="accent6" w:themeFillTint="99"/>
            <w:hideMark/>
          </w:tcPr>
          <w:p w14:paraId="2E15FF88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Vivienda con servicio de agua por red pública</w:t>
            </w:r>
          </w:p>
        </w:tc>
        <w:tc>
          <w:tcPr>
            <w:tcW w:w="1276" w:type="dxa"/>
            <w:shd w:val="clear" w:color="auto" w:fill="A8D08D" w:themeFill="accent6" w:themeFillTint="99"/>
            <w:hideMark/>
          </w:tcPr>
          <w:p w14:paraId="1CF8DC26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% vivienda con servicio de agua por red pública</w:t>
            </w:r>
          </w:p>
        </w:tc>
        <w:tc>
          <w:tcPr>
            <w:tcW w:w="827" w:type="dxa"/>
            <w:shd w:val="clear" w:color="auto" w:fill="A8D08D" w:themeFill="accent6" w:themeFillTint="99"/>
          </w:tcPr>
          <w:p w14:paraId="12226C2F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</w:p>
          <w:p w14:paraId="4D9CFA66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Brecha</w:t>
            </w:r>
          </w:p>
        </w:tc>
        <w:tc>
          <w:tcPr>
            <w:tcW w:w="1276" w:type="dxa"/>
            <w:shd w:val="clear" w:color="auto" w:fill="A8D08D" w:themeFill="accent6" w:themeFillTint="99"/>
            <w:hideMark/>
          </w:tcPr>
          <w:p w14:paraId="1A3F0528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Vivienda con servicio de desagüé por red pública</w:t>
            </w:r>
          </w:p>
        </w:tc>
        <w:tc>
          <w:tcPr>
            <w:tcW w:w="1417" w:type="dxa"/>
            <w:shd w:val="clear" w:color="auto" w:fill="A8D08D" w:themeFill="accent6" w:themeFillTint="99"/>
            <w:hideMark/>
          </w:tcPr>
          <w:p w14:paraId="7EB58ACC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% vivienda con servicio de desagüé por red pública</w:t>
            </w:r>
          </w:p>
        </w:tc>
        <w:tc>
          <w:tcPr>
            <w:tcW w:w="1016" w:type="dxa"/>
            <w:shd w:val="clear" w:color="auto" w:fill="A8D08D" w:themeFill="accent6" w:themeFillTint="99"/>
          </w:tcPr>
          <w:p w14:paraId="159AA7F4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</w:p>
          <w:p w14:paraId="6929E839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</w:p>
          <w:p w14:paraId="07BEAF79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Brecha</w:t>
            </w:r>
          </w:p>
        </w:tc>
      </w:tr>
      <w:tr w:rsidR="00905746" w:rsidRPr="001332F0" w14:paraId="02AB2387" w14:textId="77777777" w:rsidTr="003F6301">
        <w:trPr>
          <w:trHeight w:val="300"/>
        </w:trPr>
        <w:tc>
          <w:tcPr>
            <w:tcW w:w="1171" w:type="dxa"/>
            <w:noWrap/>
            <w:hideMark/>
          </w:tcPr>
          <w:p w14:paraId="751B8487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Ambo</w:t>
            </w:r>
          </w:p>
        </w:tc>
        <w:tc>
          <w:tcPr>
            <w:tcW w:w="1037" w:type="dxa"/>
            <w:noWrap/>
            <w:hideMark/>
          </w:tcPr>
          <w:p w14:paraId="3BB8323E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19,965 </w:t>
            </w:r>
          </w:p>
        </w:tc>
        <w:tc>
          <w:tcPr>
            <w:tcW w:w="1189" w:type="dxa"/>
            <w:noWrap/>
            <w:hideMark/>
          </w:tcPr>
          <w:p w14:paraId="246C5076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14,005 </w:t>
            </w:r>
          </w:p>
        </w:tc>
        <w:tc>
          <w:tcPr>
            <w:tcW w:w="1276" w:type="dxa"/>
            <w:noWrap/>
            <w:hideMark/>
          </w:tcPr>
          <w:p w14:paraId="6A5793D5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70.15 %</w:t>
            </w:r>
          </w:p>
        </w:tc>
        <w:tc>
          <w:tcPr>
            <w:tcW w:w="827" w:type="dxa"/>
            <w:shd w:val="clear" w:color="auto" w:fill="auto"/>
          </w:tcPr>
          <w:p w14:paraId="3CCF51D5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29.85%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8833117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10,225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BFF41F4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51.21 %</w:t>
            </w:r>
          </w:p>
        </w:tc>
        <w:tc>
          <w:tcPr>
            <w:tcW w:w="1016" w:type="dxa"/>
            <w:shd w:val="clear" w:color="auto" w:fill="auto"/>
          </w:tcPr>
          <w:p w14:paraId="6A921E8E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48.79 %</w:t>
            </w:r>
          </w:p>
        </w:tc>
      </w:tr>
      <w:tr w:rsidR="00905746" w:rsidRPr="001332F0" w14:paraId="4C6862E6" w14:textId="77777777" w:rsidTr="003F6301">
        <w:trPr>
          <w:trHeight w:val="300"/>
        </w:trPr>
        <w:tc>
          <w:tcPr>
            <w:tcW w:w="1171" w:type="dxa"/>
            <w:noWrap/>
            <w:hideMark/>
          </w:tcPr>
          <w:p w14:paraId="7A7EA1C5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Dos de mayo</w:t>
            </w:r>
          </w:p>
        </w:tc>
        <w:tc>
          <w:tcPr>
            <w:tcW w:w="1037" w:type="dxa"/>
            <w:noWrap/>
            <w:hideMark/>
          </w:tcPr>
          <w:p w14:paraId="6710F774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11,419 </w:t>
            </w:r>
          </w:p>
        </w:tc>
        <w:tc>
          <w:tcPr>
            <w:tcW w:w="1189" w:type="dxa"/>
            <w:noWrap/>
            <w:hideMark/>
          </w:tcPr>
          <w:p w14:paraId="10F21BD9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9,145 </w:t>
            </w:r>
          </w:p>
        </w:tc>
        <w:tc>
          <w:tcPr>
            <w:tcW w:w="1276" w:type="dxa"/>
            <w:noWrap/>
            <w:hideMark/>
          </w:tcPr>
          <w:p w14:paraId="33230D3A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80.09 %</w:t>
            </w:r>
          </w:p>
        </w:tc>
        <w:tc>
          <w:tcPr>
            <w:tcW w:w="827" w:type="dxa"/>
            <w:shd w:val="clear" w:color="auto" w:fill="auto"/>
          </w:tcPr>
          <w:p w14:paraId="62BF4927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19.91%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F664A43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5,461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23BD829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47.82 %</w:t>
            </w:r>
          </w:p>
        </w:tc>
        <w:tc>
          <w:tcPr>
            <w:tcW w:w="1016" w:type="dxa"/>
            <w:shd w:val="clear" w:color="auto" w:fill="auto"/>
          </w:tcPr>
          <w:p w14:paraId="7CE08557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52.18 %</w:t>
            </w:r>
          </w:p>
        </w:tc>
      </w:tr>
      <w:tr w:rsidR="00905746" w:rsidRPr="001332F0" w14:paraId="48860D18" w14:textId="77777777" w:rsidTr="003F6301">
        <w:trPr>
          <w:trHeight w:val="300"/>
        </w:trPr>
        <w:tc>
          <w:tcPr>
            <w:tcW w:w="1171" w:type="dxa"/>
            <w:noWrap/>
            <w:hideMark/>
          </w:tcPr>
          <w:p w14:paraId="5BA6FAFA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proofErr w:type="spellStart"/>
            <w:r w:rsidRPr="001332F0">
              <w:rPr>
                <w:sz w:val="22"/>
                <w:szCs w:val="22"/>
                <w:lang w:val="es-PE"/>
              </w:rPr>
              <w:t>Huacaybamba</w:t>
            </w:r>
            <w:proofErr w:type="spellEnd"/>
          </w:p>
        </w:tc>
        <w:tc>
          <w:tcPr>
            <w:tcW w:w="1037" w:type="dxa"/>
            <w:noWrap/>
            <w:hideMark/>
          </w:tcPr>
          <w:p w14:paraId="2FF73877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4,565 </w:t>
            </w:r>
          </w:p>
        </w:tc>
        <w:tc>
          <w:tcPr>
            <w:tcW w:w="1189" w:type="dxa"/>
            <w:noWrap/>
            <w:hideMark/>
          </w:tcPr>
          <w:p w14:paraId="3A3DF96F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3,827 </w:t>
            </w:r>
          </w:p>
        </w:tc>
        <w:tc>
          <w:tcPr>
            <w:tcW w:w="1276" w:type="dxa"/>
            <w:noWrap/>
            <w:hideMark/>
          </w:tcPr>
          <w:p w14:paraId="7696E6BF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83.83 %</w:t>
            </w:r>
          </w:p>
        </w:tc>
        <w:tc>
          <w:tcPr>
            <w:tcW w:w="827" w:type="dxa"/>
            <w:shd w:val="clear" w:color="auto" w:fill="auto"/>
          </w:tcPr>
          <w:p w14:paraId="161F1BE9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16.17%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27E6A20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1,896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BA151C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41.53 %</w:t>
            </w:r>
          </w:p>
        </w:tc>
        <w:tc>
          <w:tcPr>
            <w:tcW w:w="1016" w:type="dxa"/>
            <w:shd w:val="clear" w:color="auto" w:fill="auto"/>
          </w:tcPr>
          <w:p w14:paraId="2BC89197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58.47%</w:t>
            </w:r>
          </w:p>
        </w:tc>
      </w:tr>
      <w:tr w:rsidR="00905746" w:rsidRPr="001332F0" w14:paraId="69F6DC8A" w14:textId="77777777" w:rsidTr="003F6301">
        <w:trPr>
          <w:trHeight w:val="300"/>
        </w:trPr>
        <w:tc>
          <w:tcPr>
            <w:tcW w:w="1171" w:type="dxa"/>
            <w:noWrap/>
            <w:hideMark/>
          </w:tcPr>
          <w:p w14:paraId="59B1373F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Huamalíes</w:t>
            </w:r>
          </w:p>
        </w:tc>
        <w:tc>
          <w:tcPr>
            <w:tcW w:w="1037" w:type="dxa"/>
            <w:noWrap/>
            <w:hideMark/>
          </w:tcPr>
          <w:p w14:paraId="7EA14A71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17,155 </w:t>
            </w:r>
          </w:p>
        </w:tc>
        <w:tc>
          <w:tcPr>
            <w:tcW w:w="1189" w:type="dxa"/>
            <w:noWrap/>
            <w:hideMark/>
          </w:tcPr>
          <w:p w14:paraId="0CB1DA19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12,447 </w:t>
            </w:r>
          </w:p>
        </w:tc>
        <w:tc>
          <w:tcPr>
            <w:tcW w:w="1276" w:type="dxa"/>
            <w:noWrap/>
            <w:hideMark/>
          </w:tcPr>
          <w:p w14:paraId="1E08AD1A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72.56 %</w:t>
            </w:r>
          </w:p>
        </w:tc>
        <w:tc>
          <w:tcPr>
            <w:tcW w:w="827" w:type="dxa"/>
            <w:shd w:val="clear" w:color="auto" w:fill="auto"/>
          </w:tcPr>
          <w:p w14:paraId="4DE584E1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27.44%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9277BAF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7,229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AC0E181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42.14 %</w:t>
            </w:r>
          </w:p>
        </w:tc>
        <w:tc>
          <w:tcPr>
            <w:tcW w:w="1016" w:type="dxa"/>
            <w:shd w:val="clear" w:color="auto" w:fill="auto"/>
          </w:tcPr>
          <w:p w14:paraId="549818A9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57.86 %</w:t>
            </w:r>
          </w:p>
        </w:tc>
      </w:tr>
      <w:tr w:rsidR="00905746" w:rsidRPr="001332F0" w14:paraId="66C33BE6" w14:textId="77777777" w:rsidTr="003F6301">
        <w:trPr>
          <w:trHeight w:val="300"/>
        </w:trPr>
        <w:tc>
          <w:tcPr>
            <w:tcW w:w="1171" w:type="dxa"/>
            <w:noWrap/>
            <w:hideMark/>
          </w:tcPr>
          <w:p w14:paraId="3E778F79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Huánuco</w:t>
            </w:r>
          </w:p>
        </w:tc>
        <w:tc>
          <w:tcPr>
            <w:tcW w:w="1037" w:type="dxa"/>
            <w:noWrap/>
            <w:hideMark/>
          </w:tcPr>
          <w:p w14:paraId="0BC7D9AB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107,638 </w:t>
            </w:r>
          </w:p>
        </w:tc>
        <w:tc>
          <w:tcPr>
            <w:tcW w:w="1189" w:type="dxa"/>
            <w:noWrap/>
            <w:hideMark/>
          </w:tcPr>
          <w:p w14:paraId="0CF63E41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78,697 </w:t>
            </w:r>
          </w:p>
        </w:tc>
        <w:tc>
          <w:tcPr>
            <w:tcW w:w="1276" w:type="dxa"/>
            <w:noWrap/>
            <w:hideMark/>
          </w:tcPr>
          <w:p w14:paraId="5DBF01E1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73.11 %</w:t>
            </w:r>
          </w:p>
        </w:tc>
        <w:tc>
          <w:tcPr>
            <w:tcW w:w="827" w:type="dxa"/>
            <w:shd w:val="clear" w:color="auto" w:fill="auto"/>
          </w:tcPr>
          <w:p w14:paraId="03B7EC69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26.89 %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1F51930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65,741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2D4243F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61.08 %</w:t>
            </w:r>
          </w:p>
        </w:tc>
        <w:tc>
          <w:tcPr>
            <w:tcW w:w="1016" w:type="dxa"/>
            <w:shd w:val="clear" w:color="auto" w:fill="auto"/>
          </w:tcPr>
          <w:p w14:paraId="4F7F6E9C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38.92 %</w:t>
            </w:r>
          </w:p>
        </w:tc>
      </w:tr>
      <w:tr w:rsidR="00905746" w:rsidRPr="001332F0" w14:paraId="0541A8B7" w14:textId="77777777" w:rsidTr="003F6301">
        <w:trPr>
          <w:trHeight w:val="300"/>
        </w:trPr>
        <w:tc>
          <w:tcPr>
            <w:tcW w:w="1171" w:type="dxa"/>
            <w:noWrap/>
            <w:hideMark/>
          </w:tcPr>
          <w:p w14:paraId="6ADDCF9A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Lauricocha</w:t>
            </w:r>
          </w:p>
        </w:tc>
        <w:tc>
          <w:tcPr>
            <w:tcW w:w="1037" w:type="dxa"/>
            <w:noWrap/>
            <w:hideMark/>
          </w:tcPr>
          <w:p w14:paraId="5A723A1C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6,723 </w:t>
            </w:r>
          </w:p>
        </w:tc>
        <w:tc>
          <w:tcPr>
            <w:tcW w:w="1189" w:type="dxa"/>
            <w:noWrap/>
            <w:hideMark/>
          </w:tcPr>
          <w:p w14:paraId="6B2C250D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4,433 </w:t>
            </w:r>
          </w:p>
        </w:tc>
        <w:tc>
          <w:tcPr>
            <w:tcW w:w="1276" w:type="dxa"/>
            <w:noWrap/>
            <w:hideMark/>
          </w:tcPr>
          <w:p w14:paraId="17965E9C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65.94 %</w:t>
            </w:r>
          </w:p>
        </w:tc>
        <w:tc>
          <w:tcPr>
            <w:tcW w:w="827" w:type="dxa"/>
            <w:shd w:val="clear" w:color="auto" w:fill="auto"/>
          </w:tcPr>
          <w:p w14:paraId="7EB835F3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34.06%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BFA9CB7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2,810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85B18FB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41.80 %</w:t>
            </w:r>
          </w:p>
        </w:tc>
        <w:tc>
          <w:tcPr>
            <w:tcW w:w="1016" w:type="dxa"/>
            <w:shd w:val="clear" w:color="auto" w:fill="auto"/>
          </w:tcPr>
          <w:p w14:paraId="39DA42CE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58.20%</w:t>
            </w:r>
          </w:p>
        </w:tc>
      </w:tr>
      <w:tr w:rsidR="00905746" w:rsidRPr="001332F0" w14:paraId="6188BEA8" w14:textId="77777777" w:rsidTr="009B362E">
        <w:trPr>
          <w:trHeight w:val="300"/>
        </w:trPr>
        <w:tc>
          <w:tcPr>
            <w:tcW w:w="1171" w:type="dxa"/>
            <w:shd w:val="clear" w:color="auto" w:fill="FFFF00"/>
            <w:noWrap/>
            <w:hideMark/>
          </w:tcPr>
          <w:p w14:paraId="42F219B8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Leoncio Prado</w:t>
            </w:r>
          </w:p>
        </w:tc>
        <w:tc>
          <w:tcPr>
            <w:tcW w:w="1037" w:type="dxa"/>
            <w:shd w:val="clear" w:color="auto" w:fill="FFFF00"/>
            <w:noWrap/>
            <w:hideMark/>
          </w:tcPr>
          <w:p w14:paraId="5CD18C3F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44,279 </w:t>
            </w:r>
          </w:p>
        </w:tc>
        <w:tc>
          <w:tcPr>
            <w:tcW w:w="1189" w:type="dxa"/>
            <w:shd w:val="clear" w:color="auto" w:fill="FFFF00"/>
            <w:noWrap/>
            <w:hideMark/>
          </w:tcPr>
          <w:p w14:paraId="6DFE3602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24,051 </w:t>
            </w:r>
          </w:p>
        </w:tc>
        <w:tc>
          <w:tcPr>
            <w:tcW w:w="1276" w:type="dxa"/>
            <w:shd w:val="clear" w:color="auto" w:fill="FFFF00"/>
            <w:noWrap/>
            <w:hideMark/>
          </w:tcPr>
          <w:p w14:paraId="4C6AE4DC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54.32 %</w:t>
            </w:r>
          </w:p>
        </w:tc>
        <w:tc>
          <w:tcPr>
            <w:tcW w:w="827" w:type="dxa"/>
            <w:shd w:val="clear" w:color="auto" w:fill="FFFF00"/>
          </w:tcPr>
          <w:p w14:paraId="3BDAA8C2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45.68 %</w:t>
            </w:r>
          </w:p>
        </w:tc>
        <w:tc>
          <w:tcPr>
            <w:tcW w:w="1276" w:type="dxa"/>
            <w:shd w:val="clear" w:color="auto" w:fill="FFFF00"/>
            <w:noWrap/>
            <w:hideMark/>
          </w:tcPr>
          <w:p w14:paraId="4E88F657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16,541 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14:paraId="775F359A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37.36 %</w:t>
            </w:r>
          </w:p>
        </w:tc>
        <w:tc>
          <w:tcPr>
            <w:tcW w:w="1016" w:type="dxa"/>
            <w:shd w:val="clear" w:color="auto" w:fill="FFFF00"/>
          </w:tcPr>
          <w:p w14:paraId="1A985886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62.64 %</w:t>
            </w:r>
          </w:p>
        </w:tc>
      </w:tr>
      <w:tr w:rsidR="00905746" w:rsidRPr="001332F0" w14:paraId="7A87EEB2" w14:textId="77777777" w:rsidTr="009B362E">
        <w:trPr>
          <w:trHeight w:val="300"/>
        </w:trPr>
        <w:tc>
          <w:tcPr>
            <w:tcW w:w="1171" w:type="dxa"/>
            <w:shd w:val="clear" w:color="auto" w:fill="FFFF00"/>
            <w:noWrap/>
            <w:hideMark/>
          </w:tcPr>
          <w:p w14:paraId="560712CA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Marañón</w:t>
            </w:r>
          </w:p>
        </w:tc>
        <w:tc>
          <w:tcPr>
            <w:tcW w:w="1037" w:type="dxa"/>
            <w:shd w:val="clear" w:color="auto" w:fill="FFFF00"/>
            <w:noWrap/>
            <w:hideMark/>
          </w:tcPr>
          <w:p w14:paraId="6868AE77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9,404 </w:t>
            </w:r>
          </w:p>
        </w:tc>
        <w:tc>
          <w:tcPr>
            <w:tcW w:w="1189" w:type="dxa"/>
            <w:shd w:val="clear" w:color="auto" w:fill="FFFF00"/>
            <w:noWrap/>
            <w:hideMark/>
          </w:tcPr>
          <w:p w14:paraId="12F9F854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5,438 </w:t>
            </w:r>
          </w:p>
        </w:tc>
        <w:tc>
          <w:tcPr>
            <w:tcW w:w="1276" w:type="dxa"/>
            <w:shd w:val="clear" w:color="auto" w:fill="FFFF00"/>
            <w:noWrap/>
            <w:hideMark/>
          </w:tcPr>
          <w:p w14:paraId="1AB873FA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57.83 %</w:t>
            </w:r>
          </w:p>
        </w:tc>
        <w:tc>
          <w:tcPr>
            <w:tcW w:w="827" w:type="dxa"/>
            <w:shd w:val="clear" w:color="auto" w:fill="FFFF00"/>
          </w:tcPr>
          <w:p w14:paraId="3145FFE9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42.17%</w:t>
            </w:r>
          </w:p>
        </w:tc>
        <w:tc>
          <w:tcPr>
            <w:tcW w:w="1276" w:type="dxa"/>
            <w:shd w:val="clear" w:color="auto" w:fill="FFFF00"/>
            <w:noWrap/>
            <w:hideMark/>
          </w:tcPr>
          <w:p w14:paraId="65774910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2,025 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14:paraId="2C3AC63A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21.53 %</w:t>
            </w:r>
          </w:p>
        </w:tc>
        <w:tc>
          <w:tcPr>
            <w:tcW w:w="1016" w:type="dxa"/>
            <w:shd w:val="clear" w:color="auto" w:fill="FFFF00"/>
          </w:tcPr>
          <w:p w14:paraId="65D3699F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78.47 %</w:t>
            </w:r>
          </w:p>
        </w:tc>
      </w:tr>
      <w:tr w:rsidR="00905746" w:rsidRPr="001332F0" w14:paraId="08B3A0F4" w14:textId="77777777" w:rsidTr="009B362E">
        <w:trPr>
          <w:trHeight w:val="300"/>
        </w:trPr>
        <w:tc>
          <w:tcPr>
            <w:tcW w:w="1171" w:type="dxa"/>
            <w:shd w:val="clear" w:color="auto" w:fill="FFFF00"/>
            <w:noWrap/>
            <w:hideMark/>
          </w:tcPr>
          <w:p w14:paraId="4BDD1F1F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Pachitea</w:t>
            </w:r>
          </w:p>
        </w:tc>
        <w:tc>
          <w:tcPr>
            <w:tcW w:w="1037" w:type="dxa"/>
            <w:shd w:val="clear" w:color="auto" w:fill="FFFF00"/>
            <w:noWrap/>
            <w:hideMark/>
          </w:tcPr>
          <w:p w14:paraId="7CFFB6DC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18,570 </w:t>
            </w:r>
          </w:p>
        </w:tc>
        <w:tc>
          <w:tcPr>
            <w:tcW w:w="1189" w:type="dxa"/>
            <w:shd w:val="clear" w:color="auto" w:fill="FFFF00"/>
            <w:noWrap/>
            <w:hideMark/>
          </w:tcPr>
          <w:p w14:paraId="79170483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9,433 </w:t>
            </w:r>
          </w:p>
        </w:tc>
        <w:tc>
          <w:tcPr>
            <w:tcW w:w="1276" w:type="dxa"/>
            <w:shd w:val="clear" w:color="auto" w:fill="FFFF00"/>
            <w:noWrap/>
            <w:hideMark/>
          </w:tcPr>
          <w:p w14:paraId="031519B1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50.80 %</w:t>
            </w:r>
          </w:p>
        </w:tc>
        <w:tc>
          <w:tcPr>
            <w:tcW w:w="827" w:type="dxa"/>
            <w:shd w:val="clear" w:color="auto" w:fill="FFFF00"/>
          </w:tcPr>
          <w:p w14:paraId="5B8757C4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49.20%</w:t>
            </w:r>
          </w:p>
        </w:tc>
        <w:tc>
          <w:tcPr>
            <w:tcW w:w="1276" w:type="dxa"/>
            <w:shd w:val="clear" w:color="auto" w:fill="FFFF00"/>
            <w:noWrap/>
            <w:hideMark/>
          </w:tcPr>
          <w:p w14:paraId="723EEA72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5,427 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14:paraId="72B50C00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29.22 %</w:t>
            </w:r>
          </w:p>
        </w:tc>
        <w:tc>
          <w:tcPr>
            <w:tcW w:w="1016" w:type="dxa"/>
            <w:shd w:val="clear" w:color="auto" w:fill="FFFF00"/>
          </w:tcPr>
          <w:p w14:paraId="269A4E1E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70.78 %</w:t>
            </w:r>
          </w:p>
        </w:tc>
      </w:tr>
      <w:tr w:rsidR="00905746" w:rsidRPr="001332F0" w14:paraId="77968782" w14:textId="77777777" w:rsidTr="009B362E">
        <w:trPr>
          <w:trHeight w:val="300"/>
        </w:trPr>
        <w:tc>
          <w:tcPr>
            <w:tcW w:w="1171" w:type="dxa"/>
            <w:shd w:val="clear" w:color="auto" w:fill="FFFF00"/>
            <w:noWrap/>
            <w:hideMark/>
          </w:tcPr>
          <w:p w14:paraId="6E327220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b/>
                <w:bCs/>
                <w:color w:val="FF0000"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color w:val="FF0000"/>
                <w:sz w:val="22"/>
                <w:szCs w:val="22"/>
                <w:lang w:val="es-PE"/>
              </w:rPr>
              <w:t>Puerto Inca</w:t>
            </w:r>
          </w:p>
        </w:tc>
        <w:tc>
          <w:tcPr>
            <w:tcW w:w="1037" w:type="dxa"/>
            <w:shd w:val="clear" w:color="auto" w:fill="FFFF00"/>
            <w:noWrap/>
            <w:hideMark/>
          </w:tcPr>
          <w:p w14:paraId="20512C63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b/>
                <w:bCs/>
                <w:color w:val="FF0000"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color w:val="FF0000"/>
                <w:sz w:val="22"/>
                <w:szCs w:val="22"/>
                <w:lang w:val="es-PE"/>
              </w:rPr>
              <w:t xml:space="preserve">             12,405 </w:t>
            </w:r>
          </w:p>
        </w:tc>
        <w:tc>
          <w:tcPr>
            <w:tcW w:w="1189" w:type="dxa"/>
            <w:shd w:val="clear" w:color="auto" w:fill="FFFF00"/>
            <w:noWrap/>
            <w:hideMark/>
          </w:tcPr>
          <w:p w14:paraId="6520A80E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b/>
                <w:bCs/>
                <w:color w:val="FF0000"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color w:val="FF0000"/>
                <w:sz w:val="22"/>
                <w:szCs w:val="22"/>
                <w:lang w:val="es-PE"/>
              </w:rPr>
              <w:t xml:space="preserve">               3,895 </w:t>
            </w:r>
          </w:p>
        </w:tc>
        <w:tc>
          <w:tcPr>
            <w:tcW w:w="1276" w:type="dxa"/>
            <w:shd w:val="clear" w:color="auto" w:fill="FFFF00"/>
            <w:noWrap/>
            <w:hideMark/>
          </w:tcPr>
          <w:p w14:paraId="30DC15FA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color w:val="FF0000"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color w:val="FF0000"/>
                <w:sz w:val="22"/>
                <w:szCs w:val="22"/>
                <w:lang w:val="es-PE"/>
              </w:rPr>
              <w:t>31.40 %</w:t>
            </w:r>
          </w:p>
        </w:tc>
        <w:tc>
          <w:tcPr>
            <w:tcW w:w="827" w:type="dxa"/>
            <w:shd w:val="clear" w:color="auto" w:fill="FFFF00"/>
          </w:tcPr>
          <w:p w14:paraId="0643D916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b/>
                <w:bCs/>
                <w:color w:val="FF0000"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color w:val="FF0000"/>
                <w:sz w:val="22"/>
                <w:szCs w:val="22"/>
                <w:lang w:val="es-PE"/>
              </w:rPr>
              <w:t>68.6%</w:t>
            </w:r>
          </w:p>
        </w:tc>
        <w:tc>
          <w:tcPr>
            <w:tcW w:w="1276" w:type="dxa"/>
            <w:shd w:val="clear" w:color="auto" w:fill="FFFF00"/>
            <w:noWrap/>
            <w:hideMark/>
          </w:tcPr>
          <w:p w14:paraId="73EBDC7B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b/>
                <w:bCs/>
                <w:color w:val="FF0000"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color w:val="FF0000"/>
                <w:sz w:val="22"/>
                <w:szCs w:val="22"/>
                <w:lang w:val="es-PE"/>
              </w:rPr>
              <w:t xml:space="preserve">              1,490 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14:paraId="3A76636E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color w:val="FF0000"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color w:val="FF0000"/>
                <w:sz w:val="22"/>
                <w:szCs w:val="22"/>
                <w:lang w:val="es-PE"/>
              </w:rPr>
              <w:t>12.01 %</w:t>
            </w:r>
          </w:p>
        </w:tc>
        <w:tc>
          <w:tcPr>
            <w:tcW w:w="1016" w:type="dxa"/>
            <w:shd w:val="clear" w:color="auto" w:fill="FFFF00"/>
          </w:tcPr>
          <w:p w14:paraId="6AD13977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b/>
                <w:bCs/>
                <w:color w:val="FF0000"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color w:val="FF0000"/>
                <w:sz w:val="22"/>
                <w:szCs w:val="22"/>
                <w:lang w:val="es-PE"/>
              </w:rPr>
              <w:t>87.99 %</w:t>
            </w:r>
          </w:p>
        </w:tc>
      </w:tr>
      <w:tr w:rsidR="00905746" w:rsidRPr="001332F0" w14:paraId="466A5B55" w14:textId="77777777" w:rsidTr="003F6301">
        <w:trPr>
          <w:trHeight w:val="300"/>
        </w:trPr>
        <w:tc>
          <w:tcPr>
            <w:tcW w:w="1171" w:type="dxa"/>
            <w:noWrap/>
            <w:hideMark/>
          </w:tcPr>
          <w:p w14:paraId="64D97B0A" w14:textId="77777777" w:rsidR="00905746" w:rsidRPr="001332F0" w:rsidRDefault="00905746" w:rsidP="001332F0">
            <w:pPr>
              <w:pStyle w:val="Textoindependiente"/>
              <w:spacing w:before="157" w:line="276" w:lineRule="auto"/>
              <w:ind w:left="-121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Yarowilca</w:t>
            </w:r>
          </w:p>
        </w:tc>
        <w:tc>
          <w:tcPr>
            <w:tcW w:w="1037" w:type="dxa"/>
            <w:noWrap/>
            <w:hideMark/>
          </w:tcPr>
          <w:p w14:paraId="06520F5E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8,100 </w:t>
            </w:r>
          </w:p>
        </w:tc>
        <w:tc>
          <w:tcPr>
            <w:tcW w:w="1189" w:type="dxa"/>
            <w:noWrap/>
            <w:hideMark/>
          </w:tcPr>
          <w:p w14:paraId="15244FBC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 5,330 </w:t>
            </w:r>
          </w:p>
        </w:tc>
        <w:tc>
          <w:tcPr>
            <w:tcW w:w="1276" w:type="dxa"/>
            <w:noWrap/>
            <w:hideMark/>
          </w:tcPr>
          <w:p w14:paraId="2D1396D2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65.80 %</w:t>
            </w:r>
          </w:p>
        </w:tc>
        <w:tc>
          <w:tcPr>
            <w:tcW w:w="827" w:type="dxa"/>
            <w:shd w:val="clear" w:color="auto" w:fill="auto"/>
          </w:tcPr>
          <w:p w14:paraId="638DC09E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34.20 %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0234E6E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 xml:space="preserve">              3,357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584B46A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41.44 %</w:t>
            </w:r>
          </w:p>
        </w:tc>
        <w:tc>
          <w:tcPr>
            <w:tcW w:w="1016" w:type="dxa"/>
            <w:shd w:val="clear" w:color="auto" w:fill="auto"/>
          </w:tcPr>
          <w:p w14:paraId="7F0A3A45" w14:textId="77777777" w:rsidR="00905746" w:rsidRPr="001332F0" w:rsidRDefault="00905746" w:rsidP="001332F0">
            <w:pPr>
              <w:pStyle w:val="Textoindependiente"/>
              <w:spacing w:before="157" w:line="276" w:lineRule="auto"/>
              <w:rPr>
                <w:sz w:val="22"/>
                <w:szCs w:val="22"/>
                <w:lang w:val="es-PE"/>
              </w:rPr>
            </w:pPr>
            <w:r w:rsidRPr="001332F0">
              <w:rPr>
                <w:sz w:val="22"/>
                <w:szCs w:val="22"/>
                <w:lang w:val="es-PE"/>
              </w:rPr>
              <w:t>58.56 %</w:t>
            </w:r>
          </w:p>
        </w:tc>
      </w:tr>
      <w:tr w:rsidR="00905746" w:rsidRPr="001332F0" w14:paraId="37CED8A0" w14:textId="77777777" w:rsidTr="003F6301">
        <w:trPr>
          <w:trHeight w:val="553"/>
        </w:trPr>
        <w:tc>
          <w:tcPr>
            <w:tcW w:w="1171" w:type="dxa"/>
            <w:shd w:val="clear" w:color="auto" w:fill="D9E2F3" w:themeFill="accent1" w:themeFillTint="33"/>
            <w:noWrap/>
            <w:hideMark/>
          </w:tcPr>
          <w:p w14:paraId="793EA5DD" w14:textId="77777777" w:rsidR="00905746" w:rsidRPr="001332F0" w:rsidRDefault="00905746" w:rsidP="001332F0">
            <w:pPr>
              <w:pStyle w:val="Textoindependiente"/>
              <w:spacing w:line="276" w:lineRule="auto"/>
              <w:ind w:left="-121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Departamento</w:t>
            </w:r>
          </w:p>
          <w:p w14:paraId="736E1541" w14:textId="77777777" w:rsidR="00905746" w:rsidRPr="001332F0" w:rsidRDefault="00905746" w:rsidP="001332F0">
            <w:pPr>
              <w:pStyle w:val="Textoindependiente"/>
              <w:spacing w:line="276" w:lineRule="auto"/>
              <w:ind w:left="-121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Huánuco</w:t>
            </w:r>
          </w:p>
        </w:tc>
        <w:tc>
          <w:tcPr>
            <w:tcW w:w="1037" w:type="dxa"/>
            <w:shd w:val="clear" w:color="auto" w:fill="D9E2F3" w:themeFill="accent1" w:themeFillTint="33"/>
            <w:noWrap/>
            <w:hideMark/>
          </w:tcPr>
          <w:p w14:paraId="6132561F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right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 xml:space="preserve">        260,223 </w:t>
            </w:r>
          </w:p>
        </w:tc>
        <w:tc>
          <w:tcPr>
            <w:tcW w:w="1189" w:type="dxa"/>
            <w:shd w:val="clear" w:color="auto" w:fill="D9E2F3" w:themeFill="accent1" w:themeFillTint="33"/>
            <w:noWrap/>
            <w:hideMark/>
          </w:tcPr>
          <w:p w14:paraId="631ED8AC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 xml:space="preserve">        170,701 </w:t>
            </w:r>
          </w:p>
        </w:tc>
        <w:tc>
          <w:tcPr>
            <w:tcW w:w="1276" w:type="dxa"/>
            <w:shd w:val="clear" w:color="auto" w:fill="D9E2F3" w:themeFill="accent1" w:themeFillTint="33"/>
            <w:noWrap/>
            <w:hideMark/>
          </w:tcPr>
          <w:p w14:paraId="316B3087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 xml:space="preserve">65.60 </w:t>
            </w:r>
            <w:r w:rsidRPr="001332F0">
              <w:rPr>
                <w:sz w:val="22"/>
                <w:szCs w:val="22"/>
                <w:lang w:val="es-PE"/>
              </w:rPr>
              <w:t>%</w:t>
            </w:r>
          </w:p>
        </w:tc>
        <w:tc>
          <w:tcPr>
            <w:tcW w:w="827" w:type="dxa"/>
            <w:shd w:val="clear" w:color="auto" w:fill="auto"/>
          </w:tcPr>
          <w:p w14:paraId="7831700C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right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34.40 %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BA487BB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right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 xml:space="preserve">       122,202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1F7BEB8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center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 xml:space="preserve">46.96 </w:t>
            </w:r>
            <w:r w:rsidRPr="001332F0">
              <w:rPr>
                <w:sz w:val="22"/>
                <w:szCs w:val="22"/>
                <w:lang w:val="es-PE"/>
              </w:rPr>
              <w:t>%</w:t>
            </w:r>
          </w:p>
        </w:tc>
        <w:tc>
          <w:tcPr>
            <w:tcW w:w="1016" w:type="dxa"/>
            <w:shd w:val="clear" w:color="auto" w:fill="auto"/>
          </w:tcPr>
          <w:p w14:paraId="685C4BA5" w14:textId="77777777" w:rsidR="00905746" w:rsidRPr="001332F0" w:rsidRDefault="00905746" w:rsidP="001332F0">
            <w:pPr>
              <w:pStyle w:val="Textoindependiente"/>
              <w:spacing w:before="157" w:line="276" w:lineRule="auto"/>
              <w:jc w:val="right"/>
              <w:rPr>
                <w:b/>
                <w:bCs/>
                <w:sz w:val="22"/>
                <w:szCs w:val="22"/>
                <w:lang w:val="es-PE"/>
              </w:rPr>
            </w:pPr>
            <w:r w:rsidRPr="001332F0">
              <w:rPr>
                <w:b/>
                <w:bCs/>
                <w:sz w:val="22"/>
                <w:szCs w:val="22"/>
                <w:lang w:val="es-PE"/>
              </w:rPr>
              <w:t>53.04 %</w:t>
            </w:r>
          </w:p>
        </w:tc>
      </w:tr>
    </w:tbl>
    <w:p w14:paraId="15594A3E" w14:textId="77777777" w:rsidR="00905746" w:rsidRPr="001332F0" w:rsidRDefault="00905746" w:rsidP="001332F0">
      <w:pPr>
        <w:spacing w:before="32" w:line="276" w:lineRule="auto"/>
        <w:ind w:firstLine="708"/>
        <w:rPr>
          <w:rFonts w:ascii="Arial" w:hAnsi="Arial" w:cs="Arial"/>
        </w:rPr>
      </w:pPr>
      <w:r w:rsidRPr="001332F0">
        <w:rPr>
          <w:rFonts w:ascii="Arial" w:hAnsi="Arial" w:cs="Arial"/>
        </w:rPr>
        <w:t>Fuente:</w:t>
      </w:r>
      <w:r w:rsidRPr="001332F0">
        <w:rPr>
          <w:rFonts w:ascii="Arial" w:hAnsi="Arial" w:cs="Arial"/>
          <w:spacing w:val="-2"/>
        </w:rPr>
        <w:t xml:space="preserve"> </w:t>
      </w:r>
      <w:r w:rsidRPr="001332F0">
        <w:rPr>
          <w:rFonts w:ascii="Arial" w:hAnsi="Arial" w:cs="Arial"/>
        </w:rPr>
        <w:t>INEI,</w:t>
      </w:r>
      <w:r w:rsidRPr="001332F0">
        <w:rPr>
          <w:rFonts w:ascii="Arial" w:hAnsi="Arial" w:cs="Arial"/>
          <w:spacing w:val="-2"/>
        </w:rPr>
        <w:t xml:space="preserve"> </w:t>
      </w:r>
      <w:r w:rsidRPr="001332F0">
        <w:rPr>
          <w:rFonts w:ascii="Arial" w:hAnsi="Arial" w:cs="Arial"/>
        </w:rPr>
        <w:t>Censos</w:t>
      </w:r>
      <w:r w:rsidRPr="001332F0">
        <w:rPr>
          <w:rFonts w:ascii="Arial" w:hAnsi="Arial" w:cs="Arial"/>
          <w:spacing w:val="-3"/>
        </w:rPr>
        <w:t xml:space="preserve"> </w:t>
      </w:r>
      <w:r w:rsidRPr="001332F0">
        <w:rPr>
          <w:rFonts w:ascii="Arial" w:hAnsi="Arial" w:cs="Arial"/>
        </w:rPr>
        <w:t>Nacionales</w:t>
      </w:r>
      <w:r w:rsidRPr="001332F0">
        <w:rPr>
          <w:rFonts w:ascii="Arial" w:hAnsi="Arial" w:cs="Arial"/>
          <w:spacing w:val="1"/>
        </w:rPr>
        <w:t xml:space="preserve"> </w:t>
      </w:r>
      <w:r w:rsidRPr="001332F0">
        <w:rPr>
          <w:rFonts w:ascii="Arial" w:hAnsi="Arial" w:cs="Arial"/>
        </w:rPr>
        <w:t>2017 y 2025</w:t>
      </w:r>
      <w:r w:rsidRPr="001332F0">
        <w:rPr>
          <w:rFonts w:ascii="Arial" w:hAnsi="Arial" w:cs="Arial"/>
          <w:spacing w:val="-2"/>
        </w:rPr>
        <w:t>.</w:t>
      </w:r>
    </w:p>
    <w:p w14:paraId="1D81F761" w14:textId="77777777" w:rsidR="00905746" w:rsidRPr="001332F0" w:rsidRDefault="00905746" w:rsidP="001332F0">
      <w:pPr>
        <w:pStyle w:val="Textoindependiente"/>
        <w:spacing w:line="276" w:lineRule="auto"/>
        <w:rPr>
          <w:sz w:val="22"/>
          <w:szCs w:val="22"/>
        </w:rPr>
      </w:pPr>
    </w:p>
    <w:p w14:paraId="70729DEF" w14:textId="16E3090F" w:rsidR="00A4491D" w:rsidRPr="001332F0" w:rsidRDefault="00A4491D" w:rsidP="001332F0">
      <w:pPr>
        <w:pStyle w:val="Prrafodelista"/>
        <w:numPr>
          <w:ilvl w:val="0"/>
          <w:numId w:val="45"/>
        </w:numPr>
        <w:spacing w:line="276" w:lineRule="auto"/>
        <w:ind w:left="284" w:hanging="284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PROBLEMA PÚBLICO IDENTIFICADO:</w:t>
      </w:r>
    </w:p>
    <w:p w14:paraId="7A47D7DF" w14:textId="19BD62C1" w:rsidR="00400597" w:rsidRPr="001332F0" w:rsidRDefault="001C5395" w:rsidP="001332F0">
      <w:pPr>
        <w:spacing w:line="276" w:lineRule="auto"/>
        <w:jc w:val="both"/>
        <w:rPr>
          <w:rFonts w:ascii="Arial" w:hAnsi="Arial" w:cs="Arial"/>
        </w:rPr>
      </w:pPr>
      <w:r w:rsidRPr="001332F0">
        <w:rPr>
          <w:rFonts w:ascii="Arial" w:hAnsi="Arial" w:cs="Arial"/>
        </w:rPr>
        <w:lastRenderedPageBreak/>
        <w:t xml:space="preserve">Limitado acceso de </w:t>
      </w:r>
      <w:r w:rsidR="00400597" w:rsidRPr="001332F0">
        <w:rPr>
          <w:rFonts w:ascii="Arial" w:hAnsi="Arial" w:cs="Arial"/>
        </w:rPr>
        <w:t xml:space="preserve">la población </w:t>
      </w:r>
      <w:r w:rsidRPr="001332F0">
        <w:rPr>
          <w:rFonts w:ascii="Arial" w:hAnsi="Arial" w:cs="Arial"/>
        </w:rPr>
        <w:t xml:space="preserve">de la región Huánuco a servicios </w:t>
      </w:r>
      <w:r w:rsidR="003F6301" w:rsidRPr="001332F0">
        <w:rPr>
          <w:rFonts w:ascii="Arial" w:hAnsi="Arial" w:cs="Arial"/>
        </w:rPr>
        <w:t xml:space="preserve">adecuados y sostenibles </w:t>
      </w:r>
      <w:r w:rsidRPr="001332F0">
        <w:rPr>
          <w:rFonts w:ascii="Arial" w:hAnsi="Arial" w:cs="Arial"/>
        </w:rPr>
        <w:t>de agua potable y saneamiento básico</w:t>
      </w:r>
      <w:r w:rsidR="00400597" w:rsidRPr="001332F0">
        <w:rPr>
          <w:rFonts w:ascii="Arial" w:hAnsi="Arial" w:cs="Arial"/>
        </w:rPr>
        <w:t xml:space="preserve"> en las </w:t>
      </w:r>
      <w:r w:rsidR="003F6301" w:rsidRPr="001332F0">
        <w:rPr>
          <w:rFonts w:ascii="Arial" w:hAnsi="Arial" w:cs="Arial"/>
        </w:rPr>
        <w:t>once (</w:t>
      </w:r>
      <w:r w:rsidR="00400597" w:rsidRPr="001332F0">
        <w:rPr>
          <w:rFonts w:ascii="Arial" w:hAnsi="Arial" w:cs="Arial"/>
        </w:rPr>
        <w:t>11</w:t>
      </w:r>
      <w:r w:rsidR="003F6301" w:rsidRPr="001332F0">
        <w:rPr>
          <w:rFonts w:ascii="Arial" w:hAnsi="Arial" w:cs="Arial"/>
        </w:rPr>
        <w:t>)</w:t>
      </w:r>
      <w:r w:rsidR="00400597" w:rsidRPr="001332F0">
        <w:rPr>
          <w:rFonts w:ascii="Arial" w:hAnsi="Arial" w:cs="Arial"/>
        </w:rPr>
        <w:t xml:space="preserve"> provincias de Huánuco</w:t>
      </w:r>
      <w:r w:rsidRPr="001332F0">
        <w:rPr>
          <w:rFonts w:ascii="Arial" w:hAnsi="Arial" w:cs="Arial"/>
        </w:rPr>
        <w:t xml:space="preserve">, </w:t>
      </w:r>
      <w:r w:rsidR="00400597" w:rsidRPr="001332F0">
        <w:rPr>
          <w:rFonts w:ascii="Arial" w:hAnsi="Arial" w:cs="Arial"/>
        </w:rPr>
        <w:t>con consecuencias negativas en la salud y calidad de vida de las familias.</w:t>
      </w:r>
    </w:p>
    <w:p w14:paraId="6EE85F14" w14:textId="7CD0CD1D" w:rsidR="003934C8" w:rsidRPr="00EF5AB1" w:rsidRDefault="003F6301" w:rsidP="001332F0">
      <w:pPr>
        <w:pStyle w:val="Prrafodelista"/>
        <w:numPr>
          <w:ilvl w:val="1"/>
          <w:numId w:val="45"/>
        </w:numPr>
        <w:spacing w:line="276" w:lineRule="auto"/>
        <w:rPr>
          <w:rFonts w:ascii="Arial" w:hAnsi="Arial" w:cs="Arial"/>
          <w:b/>
          <w:bCs/>
        </w:rPr>
      </w:pPr>
      <w:r w:rsidRPr="00EF5AB1">
        <w:rPr>
          <w:rFonts w:ascii="Arial" w:hAnsi="Arial" w:cs="Arial"/>
          <w:b/>
          <w:bCs/>
        </w:rPr>
        <w:t>Causas Principales</w:t>
      </w:r>
    </w:p>
    <w:p w14:paraId="7BF839DD" w14:textId="77777777" w:rsidR="003F6301" w:rsidRPr="00EF5AB1" w:rsidRDefault="003F6301" w:rsidP="001332F0">
      <w:pPr>
        <w:pStyle w:val="Prrafodelista"/>
        <w:spacing w:line="276" w:lineRule="auto"/>
        <w:rPr>
          <w:rFonts w:ascii="Arial" w:hAnsi="Arial" w:cs="Arial"/>
          <w:b/>
          <w:bCs/>
        </w:rPr>
      </w:pPr>
    </w:p>
    <w:p w14:paraId="357985A1" w14:textId="77777777" w:rsidR="003F6301" w:rsidRPr="003F6301" w:rsidRDefault="003F6301" w:rsidP="001332F0">
      <w:pPr>
        <w:pStyle w:val="Prrafodelista"/>
        <w:numPr>
          <w:ilvl w:val="0"/>
          <w:numId w:val="46"/>
        </w:numPr>
        <w:tabs>
          <w:tab w:val="clear" w:pos="36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3F6301">
        <w:rPr>
          <w:rFonts w:ascii="Arial" w:hAnsi="Arial" w:cs="Arial"/>
        </w:rPr>
        <w:t>Insuficiente cobertura e infraestructura de agua potable, alcantarillado y soluciones de saneamiento rural.</w:t>
      </w:r>
    </w:p>
    <w:p w14:paraId="12084F27" w14:textId="77777777" w:rsidR="003F6301" w:rsidRPr="003F6301" w:rsidRDefault="003F6301" w:rsidP="001332F0">
      <w:pPr>
        <w:pStyle w:val="Prrafodelista"/>
        <w:numPr>
          <w:ilvl w:val="0"/>
          <w:numId w:val="46"/>
        </w:numPr>
        <w:tabs>
          <w:tab w:val="clear" w:pos="36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3F6301">
        <w:rPr>
          <w:rFonts w:ascii="Arial" w:hAnsi="Arial" w:cs="Arial"/>
        </w:rPr>
        <w:t>Sistemas paralizados, deteriorados, inconclusos o con funcionamiento deficiente.</w:t>
      </w:r>
    </w:p>
    <w:p w14:paraId="63D14097" w14:textId="77777777" w:rsidR="003F6301" w:rsidRPr="003F6301" w:rsidRDefault="003F6301" w:rsidP="001332F0">
      <w:pPr>
        <w:pStyle w:val="Prrafodelista"/>
        <w:numPr>
          <w:ilvl w:val="0"/>
          <w:numId w:val="46"/>
        </w:numPr>
        <w:tabs>
          <w:tab w:val="clear" w:pos="36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3F6301">
        <w:rPr>
          <w:rFonts w:ascii="Arial" w:hAnsi="Arial" w:cs="Arial"/>
        </w:rPr>
        <w:t>Disponibilidad hídrica desigual, estacional o vulnerable a contaminación y eventos climáticos.</w:t>
      </w:r>
    </w:p>
    <w:p w14:paraId="6DA7CE40" w14:textId="77777777" w:rsidR="003F6301" w:rsidRPr="003F6301" w:rsidRDefault="003F6301" w:rsidP="001332F0">
      <w:pPr>
        <w:pStyle w:val="Prrafodelista"/>
        <w:numPr>
          <w:ilvl w:val="0"/>
          <w:numId w:val="46"/>
        </w:numPr>
        <w:tabs>
          <w:tab w:val="clear" w:pos="36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3F6301">
        <w:rPr>
          <w:rFonts w:ascii="Arial" w:hAnsi="Arial" w:cs="Arial"/>
        </w:rPr>
        <w:t>Limitada capacidad de formulación y gestión de inversiones en municipalidades con menores recursos técnicos.</w:t>
      </w:r>
    </w:p>
    <w:p w14:paraId="59A04E95" w14:textId="77777777" w:rsidR="003F6301" w:rsidRPr="003F6301" w:rsidRDefault="003F6301" w:rsidP="001332F0">
      <w:pPr>
        <w:pStyle w:val="Prrafodelista"/>
        <w:numPr>
          <w:ilvl w:val="0"/>
          <w:numId w:val="46"/>
        </w:numPr>
        <w:tabs>
          <w:tab w:val="clear" w:pos="36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3F6301">
        <w:rPr>
          <w:rFonts w:ascii="Arial" w:hAnsi="Arial" w:cs="Arial"/>
        </w:rPr>
        <w:t>Débil operación y mantenimiento por parte de prestadores, municipalidades, ATM y JASS.</w:t>
      </w:r>
    </w:p>
    <w:p w14:paraId="75F3822B" w14:textId="77777777" w:rsidR="003F6301" w:rsidRPr="003F6301" w:rsidRDefault="003F6301" w:rsidP="001332F0">
      <w:pPr>
        <w:pStyle w:val="Prrafodelista"/>
        <w:numPr>
          <w:ilvl w:val="0"/>
          <w:numId w:val="46"/>
        </w:numPr>
        <w:tabs>
          <w:tab w:val="clear" w:pos="36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3F6301">
        <w:rPr>
          <w:rFonts w:ascii="Arial" w:hAnsi="Arial" w:cs="Arial"/>
        </w:rPr>
        <w:t>Insuficiente tratamiento de aguas residuales y disposición sanitaria de excretas.</w:t>
      </w:r>
    </w:p>
    <w:p w14:paraId="19D595DF" w14:textId="77777777" w:rsidR="003F6301" w:rsidRPr="003F6301" w:rsidRDefault="003F6301" w:rsidP="001332F0">
      <w:pPr>
        <w:pStyle w:val="Prrafodelista"/>
        <w:numPr>
          <w:ilvl w:val="0"/>
          <w:numId w:val="46"/>
        </w:numPr>
        <w:tabs>
          <w:tab w:val="clear" w:pos="36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3F6301">
        <w:rPr>
          <w:rFonts w:ascii="Arial" w:hAnsi="Arial" w:cs="Arial"/>
        </w:rPr>
        <w:t>Débil articulación entre Gobierno Regional, gobiernos locales, EPS, JASS y entidades nacionales.</w:t>
      </w:r>
    </w:p>
    <w:p w14:paraId="475766E7" w14:textId="77777777" w:rsidR="003F6301" w:rsidRPr="00EF5AB1" w:rsidRDefault="003F6301" w:rsidP="001332F0">
      <w:pPr>
        <w:pStyle w:val="Prrafodelista"/>
        <w:spacing w:line="276" w:lineRule="auto"/>
        <w:rPr>
          <w:rFonts w:ascii="Arial" w:hAnsi="Arial" w:cs="Arial"/>
          <w:b/>
          <w:bCs/>
        </w:rPr>
      </w:pPr>
    </w:p>
    <w:p w14:paraId="293A797B" w14:textId="1677DE52" w:rsidR="003F6301" w:rsidRPr="00EF5AB1" w:rsidRDefault="003F6301" w:rsidP="001332F0">
      <w:pPr>
        <w:pStyle w:val="Prrafodelista"/>
        <w:numPr>
          <w:ilvl w:val="1"/>
          <w:numId w:val="45"/>
        </w:numPr>
        <w:spacing w:line="276" w:lineRule="auto"/>
        <w:rPr>
          <w:rFonts w:ascii="Arial" w:hAnsi="Arial" w:cs="Arial"/>
          <w:b/>
          <w:bCs/>
        </w:rPr>
      </w:pPr>
      <w:r w:rsidRPr="00EF5AB1">
        <w:rPr>
          <w:rFonts w:ascii="Arial" w:hAnsi="Arial" w:cs="Arial"/>
          <w:b/>
          <w:bCs/>
        </w:rPr>
        <w:t>Efectos Principales</w:t>
      </w:r>
    </w:p>
    <w:p w14:paraId="5794B410" w14:textId="77777777" w:rsidR="003F6301" w:rsidRPr="00EF5AB1" w:rsidRDefault="003F6301" w:rsidP="001332F0">
      <w:pPr>
        <w:pStyle w:val="Listaconvietas"/>
        <w:numPr>
          <w:ilvl w:val="0"/>
          <w:numId w:val="48"/>
        </w:numPr>
        <w:spacing w:after="40" w:line="276" w:lineRule="auto"/>
        <w:ind w:left="993" w:hanging="284"/>
        <w:rPr>
          <w:rFonts w:cs="Arial"/>
          <w:sz w:val="22"/>
          <w:szCs w:val="22"/>
        </w:rPr>
      </w:pPr>
      <w:r w:rsidRPr="00EF5AB1">
        <w:rPr>
          <w:rFonts w:cs="Arial"/>
          <w:sz w:val="22"/>
          <w:szCs w:val="22"/>
        </w:rPr>
        <w:t>Mayor riesgo de enfermedades diarreicas, gastrointestinales, dérmicas y otras asociadas al agua y saneamiento deficientes.</w:t>
      </w:r>
    </w:p>
    <w:p w14:paraId="7ECCBFD2" w14:textId="77777777" w:rsidR="003F6301" w:rsidRPr="00EF5AB1" w:rsidRDefault="003F6301" w:rsidP="001332F0">
      <w:pPr>
        <w:pStyle w:val="Listaconvietas"/>
        <w:numPr>
          <w:ilvl w:val="0"/>
          <w:numId w:val="48"/>
        </w:numPr>
        <w:spacing w:after="40" w:line="276" w:lineRule="auto"/>
        <w:ind w:left="993" w:hanging="284"/>
        <w:rPr>
          <w:rFonts w:cs="Arial"/>
          <w:sz w:val="22"/>
          <w:szCs w:val="22"/>
        </w:rPr>
      </w:pPr>
      <w:r w:rsidRPr="00EF5AB1">
        <w:rPr>
          <w:rFonts w:cs="Arial"/>
          <w:sz w:val="22"/>
          <w:szCs w:val="22"/>
        </w:rPr>
        <w:t>Afectación de la nutrición, asistencia escolar, productividad y economía familiar.</w:t>
      </w:r>
    </w:p>
    <w:p w14:paraId="0FE7DEB7" w14:textId="77777777" w:rsidR="003F6301" w:rsidRPr="00EF5AB1" w:rsidRDefault="003F6301" w:rsidP="001332F0">
      <w:pPr>
        <w:pStyle w:val="Listaconvietas"/>
        <w:numPr>
          <w:ilvl w:val="0"/>
          <w:numId w:val="48"/>
        </w:numPr>
        <w:spacing w:after="40" w:line="276" w:lineRule="auto"/>
        <w:ind w:left="993" w:hanging="284"/>
        <w:rPr>
          <w:rFonts w:cs="Arial"/>
          <w:sz w:val="22"/>
          <w:szCs w:val="22"/>
        </w:rPr>
      </w:pPr>
      <w:r w:rsidRPr="00EF5AB1">
        <w:rPr>
          <w:rFonts w:cs="Arial"/>
          <w:sz w:val="22"/>
          <w:szCs w:val="22"/>
        </w:rPr>
        <w:t>Contaminación de ríos, quebradas, lagunas, suelos y fuentes de agua.</w:t>
      </w:r>
    </w:p>
    <w:p w14:paraId="4D57DD09" w14:textId="5D7745B5" w:rsidR="003F6301" w:rsidRPr="00EF5AB1" w:rsidRDefault="003F6301" w:rsidP="001332F0">
      <w:pPr>
        <w:pStyle w:val="Listaconvietas"/>
        <w:numPr>
          <w:ilvl w:val="0"/>
          <w:numId w:val="48"/>
        </w:numPr>
        <w:spacing w:after="40" w:line="276" w:lineRule="auto"/>
        <w:ind w:left="993" w:hanging="284"/>
        <w:rPr>
          <w:rFonts w:cs="Arial"/>
          <w:sz w:val="22"/>
          <w:szCs w:val="22"/>
        </w:rPr>
      </w:pPr>
      <w:r w:rsidRPr="00EF5AB1">
        <w:rPr>
          <w:rFonts w:cs="Arial"/>
          <w:sz w:val="22"/>
          <w:szCs w:val="22"/>
        </w:rPr>
        <w:t>Persistencia de desigualdades entre territorios urbanos</w:t>
      </w:r>
      <w:r w:rsidRPr="00EF5AB1">
        <w:rPr>
          <w:rFonts w:cs="Arial"/>
          <w:sz w:val="22"/>
          <w:szCs w:val="22"/>
        </w:rPr>
        <w:t xml:space="preserve"> y</w:t>
      </w:r>
      <w:r w:rsidRPr="00EF5AB1">
        <w:rPr>
          <w:rFonts w:cs="Arial"/>
          <w:sz w:val="22"/>
          <w:szCs w:val="22"/>
        </w:rPr>
        <w:t xml:space="preserve"> rurales.</w:t>
      </w:r>
    </w:p>
    <w:p w14:paraId="3EC771D8" w14:textId="77777777" w:rsidR="003F6301" w:rsidRPr="00EF5AB1" w:rsidRDefault="003F6301" w:rsidP="001332F0">
      <w:pPr>
        <w:pStyle w:val="Listaconvietas"/>
        <w:numPr>
          <w:ilvl w:val="0"/>
          <w:numId w:val="48"/>
        </w:numPr>
        <w:spacing w:after="40" w:line="276" w:lineRule="auto"/>
        <w:ind w:left="993" w:hanging="284"/>
        <w:rPr>
          <w:rFonts w:cs="Arial"/>
          <w:sz w:val="22"/>
          <w:szCs w:val="22"/>
        </w:rPr>
      </w:pPr>
      <w:r w:rsidRPr="00EF5AB1">
        <w:rPr>
          <w:rFonts w:cs="Arial"/>
          <w:sz w:val="22"/>
          <w:szCs w:val="22"/>
        </w:rPr>
        <w:t>Desconfianza ciudadana por obras que no funcionan o no cuentan con mantenimiento.</w:t>
      </w:r>
    </w:p>
    <w:p w14:paraId="1404C7F6" w14:textId="77777777" w:rsidR="003F6301" w:rsidRPr="001332F0" w:rsidRDefault="003F6301" w:rsidP="001332F0">
      <w:pPr>
        <w:pStyle w:val="Prrafodelista"/>
        <w:spacing w:line="276" w:lineRule="auto"/>
        <w:rPr>
          <w:rFonts w:ascii="Arial" w:hAnsi="Arial" w:cs="Arial"/>
          <w:b/>
          <w:bCs/>
          <w:color w:val="525252" w:themeColor="accent3" w:themeShade="80"/>
        </w:rPr>
      </w:pPr>
    </w:p>
    <w:p w14:paraId="066106FA" w14:textId="3DB45246" w:rsidR="001C5395" w:rsidRPr="001332F0" w:rsidRDefault="001C5395" w:rsidP="001332F0">
      <w:pPr>
        <w:pStyle w:val="Prrafodelista"/>
        <w:numPr>
          <w:ilvl w:val="0"/>
          <w:numId w:val="45"/>
        </w:numPr>
        <w:spacing w:line="276" w:lineRule="auto"/>
        <w:ind w:left="284" w:hanging="284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OBJETIVO</w:t>
      </w:r>
      <w:r w:rsidR="00905746" w:rsidRPr="001332F0">
        <w:rPr>
          <w:rFonts w:ascii="Arial" w:hAnsi="Arial" w:cs="Arial"/>
          <w:b/>
          <w:bCs/>
        </w:rPr>
        <w:t xml:space="preserve"> GENERAL</w:t>
      </w:r>
    </w:p>
    <w:p w14:paraId="7FD3AD91" w14:textId="7483ECE7" w:rsidR="003934C8" w:rsidRPr="001332F0" w:rsidRDefault="003934C8" w:rsidP="00EF5AB1">
      <w:pPr>
        <w:spacing w:line="276" w:lineRule="auto"/>
        <w:jc w:val="both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 xml:space="preserve">Mejorar el acceso de la población, especialmente rural y vulnerable, a servicios adecuados </w:t>
      </w:r>
      <w:r w:rsidR="003F6301" w:rsidRPr="001332F0">
        <w:rPr>
          <w:rFonts w:ascii="Arial" w:hAnsi="Arial" w:cs="Arial"/>
          <w:b/>
          <w:bCs/>
        </w:rPr>
        <w:t xml:space="preserve">y sostenibles de agua potable y </w:t>
      </w:r>
      <w:r w:rsidRPr="001332F0">
        <w:rPr>
          <w:rFonts w:ascii="Arial" w:hAnsi="Arial" w:cs="Arial"/>
          <w:b/>
          <w:bCs/>
        </w:rPr>
        <w:t xml:space="preserve">saneamiento básico en las once </w:t>
      </w:r>
      <w:r w:rsidR="003F6301" w:rsidRPr="001332F0">
        <w:rPr>
          <w:rFonts w:ascii="Arial" w:hAnsi="Arial" w:cs="Arial"/>
          <w:b/>
          <w:bCs/>
        </w:rPr>
        <w:t xml:space="preserve">(11) </w:t>
      </w:r>
      <w:r w:rsidRPr="001332F0">
        <w:rPr>
          <w:rFonts w:ascii="Arial" w:hAnsi="Arial" w:cs="Arial"/>
          <w:b/>
          <w:bCs/>
        </w:rPr>
        <w:t>provincias de Huánuco, mediante la creación, mejoramiento</w:t>
      </w:r>
      <w:r w:rsidR="003F6301" w:rsidRPr="001332F0">
        <w:rPr>
          <w:rFonts w:ascii="Arial" w:hAnsi="Arial" w:cs="Arial"/>
          <w:b/>
          <w:bCs/>
        </w:rPr>
        <w:t xml:space="preserve">, ampliación y rehabilitación </w:t>
      </w:r>
      <w:r w:rsidRPr="001332F0">
        <w:rPr>
          <w:rFonts w:ascii="Arial" w:hAnsi="Arial" w:cs="Arial"/>
          <w:b/>
          <w:bCs/>
        </w:rPr>
        <w:t xml:space="preserve">de sistemas, contribuyendo a reducir </w:t>
      </w:r>
      <w:r w:rsidR="003F6301" w:rsidRPr="001332F0">
        <w:rPr>
          <w:rFonts w:ascii="Arial" w:hAnsi="Arial" w:cs="Arial"/>
          <w:b/>
          <w:bCs/>
        </w:rPr>
        <w:t>los riesgos sanitarios y mejorar la calidad de vida</w:t>
      </w:r>
      <w:r w:rsidRPr="001332F0">
        <w:rPr>
          <w:rFonts w:ascii="Arial" w:hAnsi="Arial" w:cs="Arial"/>
          <w:b/>
          <w:bCs/>
        </w:rPr>
        <w:t>.</w:t>
      </w:r>
    </w:p>
    <w:p w14:paraId="703A94E5" w14:textId="77777777" w:rsidR="00F32A0F" w:rsidRPr="001332F0" w:rsidRDefault="00F32A0F" w:rsidP="001332F0">
      <w:pPr>
        <w:spacing w:line="276" w:lineRule="auto"/>
        <w:rPr>
          <w:rFonts w:ascii="Arial" w:hAnsi="Arial" w:cs="Arial"/>
          <w:b/>
          <w:bCs/>
          <w:i/>
          <w:iCs/>
        </w:rPr>
      </w:pPr>
    </w:p>
    <w:p w14:paraId="45BA0625" w14:textId="6DF3EBAE" w:rsidR="003934C8" w:rsidRPr="001332F0" w:rsidRDefault="00C528E1" w:rsidP="001332F0">
      <w:pPr>
        <w:spacing w:line="276" w:lineRule="auto"/>
        <w:rPr>
          <w:rFonts w:ascii="Arial" w:hAnsi="Arial" w:cs="Arial"/>
          <w:b/>
          <w:bCs/>
          <w:i/>
          <w:iCs/>
        </w:rPr>
      </w:pPr>
      <w:r w:rsidRPr="001332F0">
        <w:rPr>
          <w:rFonts w:ascii="Arial" w:hAnsi="Arial" w:cs="Arial"/>
          <w:b/>
          <w:bCs/>
          <w:i/>
          <w:iCs/>
        </w:rPr>
        <w:t xml:space="preserve">4.1 </w:t>
      </w:r>
      <w:r w:rsidR="003934C8" w:rsidRPr="001332F0">
        <w:rPr>
          <w:rFonts w:ascii="Arial" w:hAnsi="Arial" w:cs="Arial"/>
          <w:b/>
          <w:bCs/>
          <w:i/>
          <w:iCs/>
        </w:rPr>
        <w:t>OBJETIVO</w:t>
      </w:r>
      <w:r w:rsidR="00905746" w:rsidRPr="001332F0">
        <w:rPr>
          <w:rFonts w:ascii="Arial" w:hAnsi="Arial" w:cs="Arial"/>
          <w:b/>
          <w:bCs/>
          <w:i/>
          <w:iCs/>
        </w:rPr>
        <w:t>S ESPECIFICOS</w:t>
      </w:r>
    </w:p>
    <w:p w14:paraId="20514EAC" w14:textId="77777777" w:rsidR="00C528E1" w:rsidRPr="00C528E1" w:rsidRDefault="00C528E1" w:rsidP="001332F0">
      <w:pPr>
        <w:numPr>
          <w:ilvl w:val="0"/>
          <w:numId w:val="49"/>
        </w:numPr>
        <w:tabs>
          <w:tab w:val="clear" w:pos="360"/>
          <w:tab w:val="left" w:pos="567"/>
        </w:tabs>
        <w:spacing w:line="276" w:lineRule="auto"/>
        <w:ind w:left="567" w:hanging="283"/>
        <w:rPr>
          <w:rFonts w:ascii="Arial" w:hAnsi="Arial" w:cs="Arial"/>
        </w:rPr>
      </w:pPr>
      <w:r w:rsidRPr="00C528E1">
        <w:rPr>
          <w:rFonts w:ascii="Arial" w:hAnsi="Arial" w:cs="Arial"/>
        </w:rPr>
        <w:t>Ampliar y mejorar el acceso a servicios de agua potable, alcantarillado y unidades básicas de saneamiento.</w:t>
      </w:r>
    </w:p>
    <w:p w14:paraId="6A43EBD5" w14:textId="77777777" w:rsidR="00C528E1" w:rsidRPr="00C528E1" w:rsidRDefault="00C528E1" w:rsidP="001332F0">
      <w:pPr>
        <w:numPr>
          <w:ilvl w:val="0"/>
          <w:numId w:val="49"/>
        </w:numPr>
        <w:tabs>
          <w:tab w:val="clear" w:pos="360"/>
          <w:tab w:val="left" w:pos="567"/>
        </w:tabs>
        <w:spacing w:line="276" w:lineRule="auto"/>
        <w:ind w:left="567" w:hanging="283"/>
        <w:rPr>
          <w:rFonts w:ascii="Arial" w:hAnsi="Arial" w:cs="Arial"/>
        </w:rPr>
      </w:pPr>
      <w:r w:rsidRPr="00C528E1">
        <w:rPr>
          <w:rFonts w:ascii="Arial" w:hAnsi="Arial" w:cs="Arial"/>
        </w:rPr>
        <w:t>Rehabilitar y poner en funcionamiento sistemas paralizados, deteriorados o inconclusos.</w:t>
      </w:r>
    </w:p>
    <w:p w14:paraId="4ABB31EE" w14:textId="77777777" w:rsidR="00C528E1" w:rsidRPr="00C528E1" w:rsidRDefault="00C528E1" w:rsidP="001332F0">
      <w:pPr>
        <w:numPr>
          <w:ilvl w:val="0"/>
          <w:numId w:val="49"/>
        </w:numPr>
        <w:tabs>
          <w:tab w:val="clear" w:pos="360"/>
          <w:tab w:val="left" w:pos="567"/>
        </w:tabs>
        <w:spacing w:line="276" w:lineRule="auto"/>
        <w:ind w:left="567" w:hanging="283"/>
        <w:rPr>
          <w:rFonts w:ascii="Arial" w:hAnsi="Arial" w:cs="Arial"/>
        </w:rPr>
      </w:pPr>
      <w:r w:rsidRPr="00C528E1">
        <w:rPr>
          <w:rFonts w:ascii="Arial" w:hAnsi="Arial" w:cs="Arial"/>
        </w:rPr>
        <w:lastRenderedPageBreak/>
        <w:t>Fortalecer la formulación, priorización y financiamiento de inversiones en saneamiento.</w:t>
      </w:r>
    </w:p>
    <w:p w14:paraId="0A77525A" w14:textId="77777777" w:rsidR="00C528E1" w:rsidRPr="00C528E1" w:rsidRDefault="00C528E1" w:rsidP="001332F0">
      <w:pPr>
        <w:numPr>
          <w:ilvl w:val="0"/>
          <w:numId w:val="49"/>
        </w:numPr>
        <w:tabs>
          <w:tab w:val="clear" w:pos="360"/>
          <w:tab w:val="left" w:pos="567"/>
        </w:tabs>
        <w:spacing w:line="276" w:lineRule="auto"/>
        <w:ind w:left="567" w:hanging="283"/>
        <w:rPr>
          <w:rFonts w:ascii="Arial" w:hAnsi="Arial" w:cs="Arial"/>
        </w:rPr>
      </w:pPr>
      <w:r w:rsidRPr="00C528E1">
        <w:rPr>
          <w:rFonts w:ascii="Arial" w:hAnsi="Arial" w:cs="Arial"/>
        </w:rPr>
        <w:t>Mejorar la sostenibilidad de los servicios mediante operadores identificados, planes de operación y mantenimiento y fortalecimiento de ATM y JASS.</w:t>
      </w:r>
    </w:p>
    <w:p w14:paraId="1E9F06D6" w14:textId="77777777" w:rsidR="00C528E1" w:rsidRPr="00C528E1" w:rsidRDefault="00C528E1" w:rsidP="001332F0">
      <w:pPr>
        <w:numPr>
          <w:ilvl w:val="0"/>
          <w:numId w:val="49"/>
        </w:numPr>
        <w:tabs>
          <w:tab w:val="clear" w:pos="360"/>
          <w:tab w:val="left" w:pos="567"/>
        </w:tabs>
        <w:spacing w:line="276" w:lineRule="auto"/>
        <w:ind w:left="567" w:hanging="283"/>
        <w:rPr>
          <w:rFonts w:ascii="Arial" w:hAnsi="Arial" w:cs="Arial"/>
        </w:rPr>
      </w:pPr>
      <w:r w:rsidRPr="00C528E1">
        <w:rPr>
          <w:rFonts w:ascii="Arial" w:hAnsi="Arial" w:cs="Arial"/>
        </w:rPr>
        <w:t>Contribuir a reducir los riesgos sanitarios y la contaminación producida por la disposición inadecuada de aguas residuales y excretas.</w:t>
      </w:r>
    </w:p>
    <w:p w14:paraId="55D605CD" w14:textId="77777777" w:rsidR="00C528E1" w:rsidRPr="00C528E1" w:rsidRDefault="00C528E1" w:rsidP="001332F0">
      <w:pPr>
        <w:numPr>
          <w:ilvl w:val="0"/>
          <w:numId w:val="49"/>
        </w:numPr>
        <w:tabs>
          <w:tab w:val="clear" w:pos="360"/>
          <w:tab w:val="left" w:pos="567"/>
        </w:tabs>
        <w:spacing w:line="276" w:lineRule="auto"/>
        <w:ind w:left="567" w:hanging="283"/>
        <w:rPr>
          <w:rFonts w:ascii="Arial" w:hAnsi="Arial" w:cs="Arial"/>
        </w:rPr>
      </w:pPr>
      <w:r w:rsidRPr="00C528E1">
        <w:rPr>
          <w:rFonts w:ascii="Arial" w:hAnsi="Arial" w:cs="Arial"/>
        </w:rPr>
        <w:t>Proteger las fuentes de agua y fortalecer la seguridad hídrica de los sistemas priorizados.</w:t>
      </w:r>
    </w:p>
    <w:p w14:paraId="3FE0ED9E" w14:textId="77777777" w:rsidR="00C528E1" w:rsidRPr="001332F0" w:rsidRDefault="00C528E1" w:rsidP="001332F0">
      <w:pPr>
        <w:spacing w:line="276" w:lineRule="auto"/>
        <w:rPr>
          <w:rFonts w:ascii="Arial" w:hAnsi="Arial" w:cs="Arial"/>
          <w:b/>
          <w:bCs/>
          <w:i/>
          <w:iCs/>
        </w:rPr>
      </w:pPr>
    </w:p>
    <w:p w14:paraId="6E4E2671" w14:textId="31BEFD5A" w:rsidR="00C528E1" w:rsidRPr="001332F0" w:rsidRDefault="00C528E1" w:rsidP="001332F0">
      <w:pPr>
        <w:pStyle w:val="Prrafodelista"/>
        <w:numPr>
          <w:ilvl w:val="0"/>
          <w:numId w:val="45"/>
        </w:numPr>
        <w:spacing w:line="276" w:lineRule="auto"/>
        <w:ind w:left="284" w:hanging="284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 xml:space="preserve">ESTRATEGIA </w:t>
      </w:r>
    </w:p>
    <w:p w14:paraId="2C01014D" w14:textId="7310E039" w:rsidR="00C528E1" w:rsidRPr="001332F0" w:rsidRDefault="00C528E1" w:rsidP="001332F0">
      <w:pPr>
        <w:spacing w:line="276" w:lineRule="auto"/>
        <w:jc w:val="both"/>
        <w:rPr>
          <w:rFonts w:ascii="Arial" w:hAnsi="Arial" w:cs="Arial"/>
        </w:rPr>
      </w:pPr>
      <w:r w:rsidRPr="001332F0">
        <w:rPr>
          <w:rFonts w:ascii="Arial" w:hAnsi="Arial" w:cs="Arial"/>
        </w:rPr>
        <w:t>Cerrar progresivamente las brechas de agua potable y saneamiento básico mediante una cartera regional de inversiones priorizada territorialmente, técnicamente viable y con sostenibilidad garantizada, articulando al Gobierno Regional con municipalidades, prestadores, JASS y el Gobierno nacional.</w:t>
      </w:r>
    </w:p>
    <w:p w14:paraId="2C24C0E5" w14:textId="77777777" w:rsidR="00C528E1" w:rsidRPr="00C528E1" w:rsidRDefault="00C528E1" w:rsidP="001332F0">
      <w:pPr>
        <w:spacing w:line="276" w:lineRule="auto"/>
        <w:rPr>
          <w:rFonts w:ascii="Arial" w:hAnsi="Arial" w:cs="Arial"/>
          <w:b/>
          <w:bCs/>
        </w:rPr>
      </w:pPr>
      <w:r w:rsidRPr="00C528E1">
        <w:rPr>
          <w:rFonts w:ascii="Arial" w:hAnsi="Arial" w:cs="Arial"/>
          <w:b/>
          <w:bCs/>
        </w:rPr>
        <w:t>Criterios de priorización</w:t>
      </w:r>
    </w:p>
    <w:p w14:paraId="1908DF6B" w14:textId="77777777" w:rsidR="00C528E1" w:rsidRPr="00C528E1" w:rsidRDefault="00C528E1" w:rsidP="001332F0">
      <w:pPr>
        <w:numPr>
          <w:ilvl w:val="0"/>
          <w:numId w:val="50"/>
        </w:numPr>
        <w:tabs>
          <w:tab w:val="left" w:pos="360"/>
        </w:tabs>
        <w:spacing w:after="0" w:line="276" w:lineRule="auto"/>
        <w:rPr>
          <w:rFonts w:ascii="Arial" w:hAnsi="Arial" w:cs="Arial"/>
        </w:rPr>
      </w:pPr>
      <w:r w:rsidRPr="00C528E1">
        <w:rPr>
          <w:rFonts w:ascii="Arial" w:hAnsi="Arial" w:cs="Arial"/>
        </w:rPr>
        <w:t>Brecha de acceso y número de familias afectadas.</w:t>
      </w:r>
    </w:p>
    <w:p w14:paraId="046FD7A1" w14:textId="77777777" w:rsidR="00C528E1" w:rsidRPr="00C528E1" w:rsidRDefault="00C528E1" w:rsidP="001332F0">
      <w:pPr>
        <w:numPr>
          <w:ilvl w:val="0"/>
          <w:numId w:val="50"/>
        </w:numPr>
        <w:tabs>
          <w:tab w:val="left" w:pos="360"/>
        </w:tabs>
        <w:spacing w:after="0" w:line="276" w:lineRule="auto"/>
        <w:rPr>
          <w:rFonts w:ascii="Arial" w:hAnsi="Arial" w:cs="Arial"/>
        </w:rPr>
      </w:pPr>
      <w:r w:rsidRPr="00C528E1">
        <w:rPr>
          <w:rFonts w:ascii="Arial" w:hAnsi="Arial" w:cs="Arial"/>
        </w:rPr>
        <w:t>Riesgo sanitario, calidad del agua y ausencia de cloración.</w:t>
      </w:r>
    </w:p>
    <w:p w14:paraId="51AFE11A" w14:textId="2E1F9DA1" w:rsidR="00C528E1" w:rsidRPr="00C528E1" w:rsidRDefault="00C528E1" w:rsidP="001332F0">
      <w:pPr>
        <w:numPr>
          <w:ilvl w:val="0"/>
          <w:numId w:val="50"/>
        </w:numPr>
        <w:tabs>
          <w:tab w:val="left" w:pos="360"/>
        </w:tabs>
        <w:spacing w:after="0" w:line="276" w:lineRule="auto"/>
        <w:rPr>
          <w:rFonts w:ascii="Arial" w:hAnsi="Arial" w:cs="Arial"/>
        </w:rPr>
      </w:pPr>
      <w:r w:rsidRPr="00C528E1">
        <w:rPr>
          <w:rFonts w:ascii="Arial" w:hAnsi="Arial" w:cs="Arial"/>
        </w:rPr>
        <w:t>Ruralidad, pobreza</w:t>
      </w:r>
      <w:r w:rsidR="00EF5AB1">
        <w:rPr>
          <w:rFonts w:ascii="Arial" w:hAnsi="Arial" w:cs="Arial"/>
        </w:rPr>
        <w:t xml:space="preserve"> y </w:t>
      </w:r>
      <w:r w:rsidRPr="00C528E1">
        <w:rPr>
          <w:rFonts w:ascii="Arial" w:hAnsi="Arial" w:cs="Arial"/>
        </w:rPr>
        <w:t>dispersión.</w:t>
      </w:r>
    </w:p>
    <w:p w14:paraId="635B8353" w14:textId="77777777" w:rsidR="00C528E1" w:rsidRPr="00C528E1" w:rsidRDefault="00C528E1" w:rsidP="001332F0">
      <w:pPr>
        <w:numPr>
          <w:ilvl w:val="0"/>
          <w:numId w:val="50"/>
        </w:numPr>
        <w:tabs>
          <w:tab w:val="left" w:pos="360"/>
        </w:tabs>
        <w:spacing w:after="0" w:line="276" w:lineRule="auto"/>
        <w:rPr>
          <w:rFonts w:ascii="Arial" w:hAnsi="Arial" w:cs="Arial"/>
        </w:rPr>
      </w:pPr>
      <w:r w:rsidRPr="00C528E1">
        <w:rPr>
          <w:rFonts w:ascii="Arial" w:hAnsi="Arial" w:cs="Arial"/>
        </w:rPr>
        <w:t>Sistemas paralizados, deteriorados o inconclusos.</w:t>
      </w:r>
    </w:p>
    <w:p w14:paraId="48CA0209" w14:textId="77777777" w:rsidR="00C528E1" w:rsidRPr="00C528E1" w:rsidRDefault="00C528E1" w:rsidP="001332F0">
      <w:pPr>
        <w:numPr>
          <w:ilvl w:val="0"/>
          <w:numId w:val="50"/>
        </w:numPr>
        <w:tabs>
          <w:tab w:val="left" w:pos="360"/>
        </w:tabs>
        <w:spacing w:after="0" w:line="276" w:lineRule="auto"/>
        <w:rPr>
          <w:rFonts w:ascii="Arial" w:hAnsi="Arial" w:cs="Arial"/>
        </w:rPr>
      </w:pPr>
      <w:r w:rsidRPr="00C528E1">
        <w:rPr>
          <w:rFonts w:ascii="Arial" w:hAnsi="Arial" w:cs="Arial"/>
        </w:rPr>
        <w:t>Seguridad hídrica y vulnerabilidad climática.</w:t>
      </w:r>
    </w:p>
    <w:p w14:paraId="499CAC17" w14:textId="77777777" w:rsidR="00C528E1" w:rsidRPr="001332F0" w:rsidRDefault="00C528E1" w:rsidP="001332F0">
      <w:pPr>
        <w:spacing w:line="276" w:lineRule="auto"/>
        <w:rPr>
          <w:rFonts w:ascii="Arial" w:hAnsi="Arial" w:cs="Arial"/>
          <w:b/>
          <w:bCs/>
        </w:rPr>
      </w:pPr>
    </w:p>
    <w:p w14:paraId="2552A2D5" w14:textId="3252E4FC" w:rsidR="00C528E1" w:rsidRPr="001332F0" w:rsidRDefault="00C528E1" w:rsidP="001332F0">
      <w:pPr>
        <w:spacing w:line="276" w:lineRule="auto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ACTIVIADADES EXTRATEGICAS Y OPERATIVAS:</w:t>
      </w:r>
    </w:p>
    <w:p w14:paraId="3915F1CB" w14:textId="248255D3" w:rsidR="00502551" w:rsidRPr="001332F0" w:rsidRDefault="00502551" w:rsidP="001332F0">
      <w:pPr>
        <w:spacing w:line="276" w:lineRule="auto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Línea 1: Diagnostico y Planificación</w:t>
      </w:r>
    </w:p>
    <w:p w14:paraId="57A035A3" w14:textId="77777777" w:rsidR="00502551" w:rsidRPr="001332F0" w:rsidRDefault="00C528E1" w:rsidP="001332F0">
      <w:pPr>
        <w:pStyle w:val="Prrafodelista"/>
        <w:numPr>
          <w:ilvl w:val="0"/>
          <w:numId w:val="53"/>
        </w:numPr>
        <w:spacing w:line="276" w:lineRule="auto"/>
        <w:rPr>
          <w:rFonts w:ascii="Arial" w:hAnsi="Arial" w:cs="Arial"/>
        </w:rPr>
      </w:pPr>
      <w:r w:rsidRPr="001332F0">
        <w:rPr>
          <w:rFonts w:ascii="Arial" w:hAnsi="Arial" w:cs="Arial"/>
        </w:rPr>
        <w:t xml:space="preserve">Actualizar y validar la línea de base regional, diferenciando los ámbitos urbano y rural </w:t>
      </w:r>
    </w:p>
    <w:p w14:paraId="3088ED13" w14:textId="77777777" w:rsidR="00502551" w:rsidRPr="001332F0" w:rsidRDefault="00C528E1" w:rsidP="001332F0">
      <w:pPr>
        <w:pStyle w:val="Prrafodelista"/>
        <w:numPr>
          <w:ilvl w:val="0"/>
          <w:numId w:val="53"/>
        </w:numPr>
        <w:spacing w:line="276" w:lineRule="auto"/>
        <w:rPr>
          <w:rFonts w:ascii="Arial" w:hAnsi="Arial" w:cs="Arial"/>
        </w:rPr>
      </w:pPr>
      <w:r w:rsidRPr="001332F0">
        <w:rPr>
          <w:rFonts w:ascii="Arial" w:hAnsi="Arial" w:cs="Arial"/>
        </w:rPr>
        <w:t>Georreferencia</w:t>
      </w:r>
      <w:r w:rsidR="00502551" w:rsidRPr="001332F0">
        <w:rPr>
          <w:rFonts w:ascii="Arial" w:hAnsi="Arial" w:cs="Arial"/>
        </w:rPr>
        <w:t>ción de</w:t>
      </w:r>
      <w:r w:rsidRPr="001332F0">
        <w:rPr>
          <w:rFonts w:ascii="Arial" w:hAnsi="Arial" w:cs="Arial"/>
        </w:rPr>
        <w:t xml:space="preserve"> localidades, sistemas, fuentes, PTAP, PTAR y prestadores.</w:t>
      </w:r>
    </w:p>
    <w:p w14:paraId="26C4C5C4" w14:textId="77777777" w:rsidR="00502551" w:rsidRPr="001332F0" w:rsidRDefault="00502551" w:rsidP="001332F0">
      <w:pPr>
        <w:pStyle w:val="Prrafodelista"/>
        <w:numPr>
          <w:ilvl w:val="0"/>
          <w:numId w:val="53"/>
        </w:numPr>
        <w:spacing w:line="276" w:lineRule="auto"/>
        <w:rPr>
          <w:rFonts w:ascii="Arial" w:hAnsi="Arial" w:cs="Arial"/>
        </w:rPr>
      </w:pPr>
      <w:r w:rsidRPr="001332F0">
        <w:rPr>
          <w:rFonts w:ascii="Arial" w:hAnsi="Arial" w:cs="Arial"/>
        </w:rPr>
        <w:t xml:space="preserve">Elaboración del </w:t>
      </w:r>
      <w:r w:rsidR="00C528E1" w:rsidRPr="001332F0">
        <w:rPr>
          <w:rFonts w:ascii="Arial" w:hAnsi="Arial" w:cs="Arial"/>
        </w:rPr>
        <w:t>Plan Regional de Agua Potable y Saneamiento</w:t>
      </w:r>
      <w:r w:rsidRPr="001332F0">
        <w:rPr>
          <w:rFonts w:ascii="Arial" w:hAnsi="Arial" w:cs="Arial"/>
        </w:rPr>
        <w:t xml:space="preserve"> y </w:t>
      </w:r>
      <w:r w:rsidR="00C528E1" w:rsidRPr="001332F0">
        <w:rPr>
          <w:rFonts w:ascii="Arial" w:hAnsi="Arial" w:cs="Arial"/>
        </w:rPr>
        <w:t>alinea</w:t>
      </w:r>
      <w:r w:rsidRPr="001332F0">
        <w:rPr>
          <w:rFonts w:ascii="Arial" w:hAnsi="Arial" w:cs="Arial"/>
        </w:rPr>
        <w:t>r</w:t>
      </w:r>
      <w:r w:rsidR="00C528E1" w:rsidRPr="001332F0">
        <w:rPr>
          <w:rFonts w:ascii="Arial" w:hAnsi="Arial" w:cs="Arial"/>
        </w:rPr>
        <w:t xml:space="preserve"> la cartera con el P</w:t>
      </w:r>
      <w:r w:rsidRPr="001332F0">
        <w:rPr>
          <w:rFonts w:ascii="Arial" w:hAnsi="Arial" w:cs="Arial"/>
        </w:rPr>
        <w:t xml:space="preserve">lan </w:t>
      </w:r>
      <w:r w:rsidR="00C528E1" w:rsidRPr="001332F0">
        <w:rPr>
          <w:rFonts w:ascii="Arial" w:hAnsi="Arial" w:cs="Arial"/>
        </w:rPr>
        <w:t>E</w:t>
      </w:r>
      <w:r w:rsidRPr="001332F0">
        <w:rPr>
          <w:rFonts w:ascii="Arial" w:hAnsi="Arial" w:cs="Arial"/>
        </w:rPr>
        <w:t xml:space="preserve">stratégico </w:t>
      </w:r>
      <w:r w:rsidR="00C528E1" w:rsidRPr="001332F0">
        <w:rPr>
          <w:rFonts w:ascii="Arial" w:hAnsi="Arial" w:cs="Arial"/>
        </w:rPr>
        <w:t>I</w:t>
      </w:r>
      <w:r w:rsidRPr="001332F0">
        <w:rPr>
          <w:rFonts w:ascii="Arial" w:hAnsi="Arial" w:cs="Arial"/>
        </w:rPr>
        <w:t>nstitucional (PEI)</w:t>
      </w:r>
      <w:r w:rsidR="00C528E1" w:rsidRPr="001332F0">
        <w:rPr>
          <w:rFonts w:ascii="Arial" w:hAnsi="Arial" w:cs="Arial"/>
        </w:rPr>
        <w:t xml:space="preserve">, </w:t>
      </w:r>
      <w:r w:rsidRPr="001332F0">
        <w:rPr>
          <w:rFonts w:ascii="Arial" w:hAnsi="Arial" w:cs="Arial"/>
        </w:rPr>
        <w:t>Plan Operativo Institucional (</w:t>
      </w:r>
      <w:r w:rsidR="00C528E1" w:rsidRPr="001332F0">
        <w:rPr>
          <w:rFonts w:ascii="Arial" w:hAnsi="Arial" w:cs="Arial"/>
        </w:rPr>
        <w:t>POI</w:t>
      </w:r>
      <w:r w:rsidRPr="001332F0">
        <w:rPr>
          <w:rFonts w:ascii="Arial" w:hAnsi="Arial" w:cs="Arial"/>
        </w:rPr>
        <w:t>)</w:t>
      </w:r>
      <w:r w:rsidR="00C528E1" w:rsidRPr="001332F0">
        <w:rPr>
          <w:rFonts w:ascii="Arial" w:hAnsi="Arial" w:cs="Arial"/>
        </w:rPr>
        <w:t xml:space="preserve"> y </w:t>
      </w:r>
      <w:r w:rsidRPr="001332F0">
        <w:rPr>
          <w:rFonts w:ascii="Arial" w:hAnsi="Arial" w:cs="Arial"/>
        </w:rPr>
        <w:t>Programación Multianual de Inversiones (</w:t>
      </w:r>
      <w:r w:rsidR="00C528E1" w:rsidRPr="001332F0">
        <w:rPr>
          <w:rFonts w:ascii="Arial" w:hAnsi="Arial" w:cs="Arial"/>
        </w:rPr>
        <w:t>PMI</w:t>
      </w:r>
      <w:r w:rsidRPr="001332F0">
        <w:rPr>
          <w:rFonts w:ascii="Arial" w:hAnsi="Arial" w:cs="Arial"/>
        </w:rPr>
        <w:t>)</w:t>
      </w:r>
      <w:r w:rsidR="00C528E1" w:rsidRPr="001332F0">
        <w:rPr>
          <w:rFonts w:ascii="Arial" w:hAnsi="Arial" w:cs="Arial"/>
        </w:rPr>
        <w:t>.</w:t>
      </w:r>
    </w:p>
    <w:p w14:paraId="7ABEDF20" w14:textId="6158CD31" w:rsidR="00C528E1" w:rsidRPr="001332F0" w:rsidRDefault="00C528E1" w:rsidP="001332F0">
      <w:pPr>
        <w:pStyle w:val="Prrafodelista"/>
        <w:numPr>
          <w:ilvl w:val="0"/>
          <w:numId w:val="53"/>
        </w:numPr>
        <w:spacing w:line="276" w:lineRule="auto"/>
        <w:rPr>
          <w:rFonts w:ascii="Arial" w:hAnsi="Arial" w:cs="Arial"/>
        </w:rPr>
      </w:pPr>
      <w:r w:rsidRPr="001332F0">
        <w:rPr>
          <w:rFonts w:ascii="Arial" w:hAnsi="Arial" w:cs="Arial"/>
        </w:rPr>
        <w:t>Realizar mesas técnicas en las 11 provincias para validar necesidades y prioridades.</w:t>
      </w:r>
    </w:p>
    <w:p w14:paraId="6C27580F" w14:textId="7A84A469" w:rsidR="00502551" w:rsidRPr="001332F0" w:rsidRDefault="00502551" w:rsidP="001332F0">
      <w:pPr>
        <w:spacing w:line="276" w:lineRule="auto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>Línea 2: Formulación, Priorización y Financiamiento</w:t>
      </w:r>
    </w:p>
    <w:p w14:paraId="5B62061E" w14:textId="746B83F3" w:rsidR="00C528E1" w:rsidRPr="001332F0" w:rsidRDefault="00C528E1" w:rsidP="001332F0">
      <w:pPr>
        <w:pStyle w:val="Prrafodelista"/>
        <w:numPr>
          <w:ilvl w:val="0"/>
          <w:numId w:val="53"/>
        </w:numPr>
        <w:spacing w:line="276" w:lineRule="auto"/>
        <w:rPr>
          <w:rFonts w:ascii="Arial" w:hAnsi="Arial" w:cs="Arial"/>
        </w:rPr>
      </w:pPr>
      <w:r w:rsidRPr="001332F0">
        <w:rPr>
          <w:rFonts w:ascii="Arial" w:hAnsi="Arial" w:cs="Arial"/>
        </w:rPr>
        <w:t xml:space="preserve">Elaborar fichas técnicas o estudios de </w:t>
      </w:r>
      <w:proofErr w:type="spellStart"/>
      <w:r w:rsidRPr="001332F0">
        <w:rPr>
          <w:rFonts w:ascii="Arial" w:hAnsi="Arial" w:cs="Arial"/>
        </w:rPr>
        <w:t>preinversión</w:t>
      </w:r>
      <w:proofErr w:type="spellEnd"/>
      <w:r w:rsidRPr="001332F0">
        <w:rPr>
          <w:rFonts w:ascii="Arial" w:hAnsi="Arial" w:cs="Arial"/>
        </w:rPr>
        <w:t>, según corresponda, y expedientes técnico</w:t>
      </w:r>
      <w:r w:rsidR="00502551" w:rsidRPr="001332F0">
        <w:rPr>
          <w:rFonts w:ascii="Arial" w:hAnsi="Arial" w:cs="Arial"/>
        </w:rPr>
        <w:t>s cumpliendo todos los marcos normativos.</w:t>
      </w:r>
    </w:p>
    <w:p w14:paraId="43AF4EAB" w14:textId="77777777" w:rsidR="00502551" w:rsidRPr="001332F0" w:rsidRDefault="00C528E1" w:rsidP="001332F0">
      <w:pPr>
        <w:pStyle w:val="Prrafodelista"/>
        <w:numPr>
          <w:ilvl w:val="0"/>
          <w:numId w:val="53"/>
        </w:numPr>
        <w:spacing w:line="276" w:lineRule="auto"/>
        <w:rPr>
          <w:rFonts w:ascii="Arial" w:hAnsi="Arial" w:cs="Arial"/>
        </w:rPr>
      </w:pPr>
      <w:r w:rsidRPr="001332F0">
        <w:rPr>
          <w:rFonts w:ascii="Arial" w:hAnsi="Arial" w:cs="Arial"/>
        </w:rPr>
        <w:t xml:space="preserve">Crear un banco regional de inversiones </w:t>
      </w:r>
      <w:r w:rsidR="00502551" w:rsidRPr="001332F0">
        <w:rPr>
          <w:rFonts w:ascii="Arial" w:hAnsi="Arial" w:cs="Arial"/>
        </w:rPr>
        <w:t>de saneamiento</w:t>
      </w:r>
      <w:r w:rsidRPr="001332F0">
        <w:rPr>
          <w:rFonts w:ascii="Arial" w:hAnsi="Arial" w:cs="Arial"/>
        </w:rPr>
        <w:t>.</w:t>
      </w:r>
    </w:p>
    <w:p w14:paraId="6CD7B6BB" w14:textId="77777777" w:rsidR="00502551" w:rsidRPr="001332F0" w:rsidRDefault="00C528E1" w:rsidP="001332F0">
      <w:pPr>
        <w:pStyle w:val="Prrafodelista"/>
        <w:numPr>
          <w:ilvl w:val="0"/>
          <w:numId w:val="53"/>
        </w:numPr>
        <w:spacing w:line="276" w:lineRule="auto"/>
        <w:rPr>
          <w:rFonts w:ascii="Arial" w:hAnsi="Arial" w:cs="Arial"/>
        </w:rPr>
      </w:pPr>
      <w:r w:rsidRPr="001332F0">
        <w:rPr>
          <w:rFonts w:ascii="Arial" w:hAnsi="Arial" w:cs="Arial"/>
        </w:rPr>
        <w:t>Suscribir convenios con municipalidades y prestadores para formular, ejecutar, transferir y operar las intervenciones.</w:t>
      </w:r>
    </w:p>
    <w:p w14:paraId="1B569258" w14:textId="32DF796C" w:rsidR="00C528E1" w:rsidRPr="001332F0" w:rsidRDefault="00C528E1" w:rsidP="001332F0">
      <w:pPr>
        <w:pStyle w:val="Prrafodelista"/>
        <w:numPr>
          <w:ilvl w:val="0"/>
          <w:numId w:val="53"/>
        </w:numPr>
        <w:spacing w:line="276" w:lineRule="auto"/>
        <w:rPr>
          <w:rFonts w:ascii="Arial" w:hAnsi="Arial" w:cs="Arial"/>
        </w:rPr>
      </w:pPr>
      <w:r w:rsidRPr="001332F0">
        <w:rPr>
          <w:rFonts w:ascii="Arial" w:hAnsi="Arial" w:cs="Arial"/>
        </w:rPr>
        <w:lastRenderedPageBreak/>
        <w:t>Gestionar recursos ante el M</w:t>
      </w:r>
      <w:r w:rsidR="00502551" w:rsidRPr="001332F0">
        <w:rPr>
          <w:rFonts w:ascii="Arial" w:hAnsi="Arial" w:cs="Arial"/>
        </w:rPr>
        <w:t xml:space="preserve">inisterio de </w:t>
      </w:r>
      <w:r w:rsidRPr="001332F0">
        <w:rPr>
          <w:rFonts w:ascii="Arial" w:hAnsi="Arial" w:cs="Arial"/>
        </w:rPr>
        <w:t>V</w:t>
      </w:r>
      <w:r w:rsidR="00502551" w:rsidRPr="001332F0">
        <w:rPr>
          <w:rFonts w:ascii="Arial" w:hAnsi="Arial" w:cs="Arial"/>
        </w:rPr>
        <w:t xml:space="preserve">ivienda, </w:t>
      </w:r>
      <w:r w:rsidRPr="001332F0">
        <w:rPr>
          <w:rFonts w:ascii="Arial" w:hAnsi="Arial" w:cs="Arial"/>
        </w:rPr>
        <w:t>C</w:t>
      </w:r>
      <w:r w:rsidR="00502551" w:rsidRPr="001332F0">
        <w:rPr>
          <w:rFonts w:ascii="Arial" w:hAnsi="Arial" w:cs="Arial"/>
        </w:rPr>
        <w:t xml:space="preserve">onstrucción y </w:t>
      </w:r>
      <w:r w:rsidRPr="001332F0">
        <w:rPr>
          <w:rFonts w:ascii="Arial" w:hAnsi="Arial" w:cs="Arial"/>
        </w:rPr>
        <w:t>S</w:t>
      </w:r>
      <w:r w:rsidR="00502551" w:rsidRPr="001332F0">
        <w:rPr>
          <w:rFonts w:ascii="Arial" w:hAnsi="Arial" w:cs="Arial"/>
        </w:rPr>
        <w:t>aneamiento (MVCS)</w:t>
      </w:r>
      <w:r w:rsidRPr="001332F0">
        <w:rPr>
          <w:rFonts w:ascii="Arial" w:hAnsi="Arial" w:cs="Arial"/>
        </w:rPr>
        <w:t xml:space="preserve">, </w:t>
      </w:r>
      <w:r w:rsidR="00502551" w:rsidRPr="001332F0">
        <w:rPr>
          <w:rFonts w:ascii="Arial" w:hAnsi="Arial" w:cs="Arial"/>
        </w:rPr>
        <w:t>Ministerio de Economía y Finanzas (</w:t>
      </w:r>
      <w:r w:rsidRPr="001332F0">
        <w:rPr>
          <w:rFonts w:ascii="Arial" w:hAnsi="Arial" w:cs="Arial"/>
        </w:rPr>
        <w:t>MEF</w:t>
      </w:r>
      <w:r w:rsidR="00502551" w:rsidRPr="001332F0">
        <w:rPr>
          <w:rFonts w:ascii="Arial" w:hAnsi="Arial" w:cs="Arial"/>
        </w:rPr>
        <w:t>)</w:t>
      </w:r>
      <w:r w:rsidRPr="001332F0">
        <w:rPr>
          <w:rFonts w:ascii="Arial" w:hAnsi="Arial" w:cs="Arial"/>
        </w:rPr>
        <w:t>, Obras por Impuestos, cooperación y otras fuentes permitidas.</w:t>
      </w:r>
    </w:p>
    <w:p w14:paraId="2130C643" w14:textId="77777777" w:rsidR="00CF6AFF" w:rsidRPr="00CF6AFF" w:rsidRDefault="00CF6AFF" w:rsidP="001332F0">
      <w:pPr>
        <w:spacing w:line="276" w:lineRule="auto"/>
        <w:rPr>
          <w:rFonts w:ascii="Arial" w:hAnsi="Arial" w:cs="Arial"/>
          <w:b/>
          <w:bCs/>
        </w:rPr>
      </w:pPr>
      <w:r w:rsidRPr="00CF6AFF">
        <w:rPr>
          <w:rFonts w:ascii="Arial" w:hAnsi="Arial" w:cs="Arial"/>
          <w:b/>
          <w:bCs/>
        </w:rPr>
        <w:t>Línea 3. Creación, mejoramiento, ampliación y rehabilitación</w:t>
      </w:r>
    </w:p>
    <w:p w14:paraId="6732BAB9" w14:textId="34EC8ECA" w:rsidR="00CF6AFF" w:rsidRPr="00CF6AFF" w:rsidRDefault="00CF6AFF" w:rsidP="001332F0">
      <w:pPr>
        <w:numPr>
          <w:ilvl w:val="0"/>
          <w:numId w:val="52"/>
        </w:numPr>
        <w:tabs>
          <w:tab w:val="left" w:pos="360"/>
        </w:tabs>
        <w:spacing w:line="276" w:lineRule="auto"/>
        <w:rPr>
          <w:rFonts w:ascii="Arial" w:hAnsi="Arial" w:cs="Arial"/>
        </w:rPr>
      </w:pPr>
      <w:r w:rsidRPr="00CF6AFF">
        <w:rPr>
          <w:rFonts w:ascii="Arial" w:hAnsi="Arial" w:cs="Arial"/>
        </w:rPr>
        <w:t>Crear, mejorar y ampliar sistemas de agua potable</w:t>
      </w:r>
      <w:r w:rsidR="001332F0" w:rsidRPr="001332F0">
        <w:rPr>
          <w:rFonts w:ascii="Arial" w:hAnsi="Arial" w:cs="Arial"/>
        </w:rPr>
        <w:t xml:space="preserve"> y alcantarillado en zonas urbanos</w:t>
      </w:r>
      <w:r w:rsidRPr="00CF6AFF">
        <w:rPr>
          <w:rFonts w:ascii="Arial" w:hAnsi="Arial" w:cs="Arial"/>
        </w:rPr>
        <w:t xml:space="preserve"> y rurales</w:t>
      </w:r>
      <w:r w:rsidR="001332F0" w:rsidRPr="001332F0">
        <w:rPr>
          <w:rFonts w:ascii="Arial" w:hAnsi="Arial" w:cs="Arial"/>
        </w:rPr>
        <w:t xml:space="preserve"> de las 11 provincias.</w:t>
      </w:r>
    </w:p>
    <w:p w14:paraId="44221137" w14:textId="77777777" w:rsidR="00CF6AFF" w:rsidRPr="00CF6AFF" w:rsidRDefault="00CF6AFF" w:rsidP="001332F0">
      <w:pPr>
        <w:numPr>
          <w:ilvl w:val="0"/>
          <w:numId w:val="52"/>
        </w:numPr>
        <w:tabs>
          <w:tab w:val="left" w:pos="360"/>
        </w:tabs>
        <w:spacing w:line="276" w:lineRule="auto"/>
        <w:rPr>
          <w:rFonts w:ascii="Arial" w:hAnsi="Arial" w:cs="Arial"/>
        </w:rPr>
      </w:pPr>
      <w:r w:rsidRPr="00CF6AFF">
        <w:rPr>
          <w:rFonts w:ascii="Arial" w:hAnsi="Arial" w:cs="Arial"/>
        </w:rPr>
        <w:t>Implementar unidades básicas de saneamiento en localidades rurales dispersas donde el alcantarillado convencional no sea viable.</w:t>
      </w:r>
    </w:p>
    <w:p w14:paraId="69FB3708" w14:textId="6F0A4562" w:rsidR="00CF6AFF" w:rsidRPr="00CF6AFF" w:rsidRDefault="00CF6AFF" w:rsidP="001332F0">
      <w:pPr>
        <w:numPr>
          <w:ilvl w:val="0"/>
          <w:numId w:val="52"/>
        </w:numPr>
        <w:tabs>
          <w:tab w:val="left" w:pos="360"/>
        </w:tabs>
        <w:spacing w:line="276" w:lineRule="auto"/>
        <w:rPr>
          <w:rFonts w:ascii="Arial" w:hAnsi="Arial" w:cs="Arial"/>
          <w:b/>
          <w:bCs/>
        </w:rPr>
      </w:pPr>
      <w:r w:rsidRPr="00CF6AFF">
        <w:rPr>
          <w:rFonts w:ascii="Arial" w:hAnsi="Arial" w:cs="Arial"/>
          <w:b/>
          <w:bCs/>
        </w:rPr>
        <w:t xml:space="preserve">Rehabilitar </w:t>
      </w:r>
      <w:r w:rsidR="00307E79">
        <w:rPr>
          <w:rFonts w:ascii="Arial" w:hAnsi="Arial" w:cs="Arial"/>
          <w:b/>
          <w:bCs/>
        </w:rPr>
        <w:t xml:space="preserve">y/o dar continuidad a los </w:t>
      </w:r>
      <w:r w:rsidRPr="00CF6AFF">
        <w:rPr>
          <w:rFonts w:ascii="Arial" w:hAnsi="Arial" w:cs="Arial"/>
          <w:b/>
          <w:bCs/>
        </w:rPr>
        <w:t>sistemas paralizados, deteriorados o inconclusos.</w:t>
      </w:r>
    </w:p>
    <w:p w14:paraId="657B15C1" w14:textId="77777777" w:rsidR="00CF6AFF" w:rsidRPr="00CF6AFF" w:rsidRDefault="00CF6AFF" w:rsidP="001332F0">
      <w:pPr>
        <w:numPr>
          <w:ilvl w:val="0"/>
          <w:numId w:val="52"/>
        </w:numPr>
        <w:tabs>
          <w:tab w:val="left" w:pos="360"/>
        </w:tabs>
        <w:spacing w:line="276" w:lineRule="auto"/>
        <w:rPr>
          <w:rFonts w:ascii="Arial" w:hAnsi="Arial" w:cs="Arial"/>
        </w:rPr>
      </w:pPr>
      <w:r w:rsidRPr="00CF6AFF">
        <w:rPr>
          <w:rFonts w:ascii="Arial" w:hAnsi="Arial" w:cs="Arial"/>
        </w:rPr>
        <w:t>Construir, mejorar o rehabilitar PTAP, PTAR, reservorios, líneas de conducción, colectores y emisores, según la cartera priorizada.</w:t>
      </w:r>
    </w:p>
    <w:p w14:paraId="3DFE83E0" w14:textId="77777777" w:rsidR="00CF6AFF" w:rsidRPr="00CF6AFF" w:rsidRDefault="00CF6AFF" w:rsidP="001332F0">
      <w:pPr>
        <w:spacing w:line="276" w:lineRule="auto"/>
        <w:rPr>
          <w:rFonts w:ascii="Arial" w:hAnsi="Arial" w:cs="Arial"/>
          <w:b/>
          <w:bCs/>
        </w:rPr>
      </w:pPr>
      <w:r w:rsidRPr="00CF6AFF">
        <w:rPr>
          <w:rFonts w:ascii="Arial" w:hAnsi="Arial" w:cs="Arial"/>
          <w:b/>
          <w:bCs/>
        </w:rPr>
        <w:t>Línea 4. Sostenibilidad y calidad del servicio</w:t>
      </w:r>
    </w:p>
    <w:p w14:paraId="6815FE64" w14:textId="77777777" w:rsidR="00CF6AFF" w:rsidRPr="00CF6AFF" w:rsidRDefault="00CF6AFF" w:rsidP="001332F0">
      <w:pPr>
        <w:numPr>
          <w:ilvl w:val="0"/>
          <w:numId w:val="52"/>
        </w:numPr>
        <w:tabs>
          <w:tab w:val="left" w:pos="360"/>
        </w:tabs>
        <w:spacing w:line="276" w:lineRule="auto"/>
        <w:rPr>
          <w:rFonts w:ascii="Arial" w:hAnsi="Arial" w:cs="Arial"/>
        </w:rPr>
      </w:pPr>
      <w:r w:rsidRPr="00CF6AFF">
        <w:rPr>
          <w:rFonts w:ascii="Arial" w:hAnsi="Arial" w:cs="Arial"/>
        </w:rPr>
        <w:t>Fortalecer a municipalidades, ATM, EPS, JASS y organizaciones comunales responsables de la prestación.</w:t>
      </w:r>
    </w:p>
    <w:p w14:paraId="2ECD3040" w14:textId="77777777" w:rsidR="00CF6AFF" w:rsidRPr="00CF6AFF" w:rsidRDefault="00CF6AFF" w:rsidP="001332F0">
      <w:pPr>
        <w:numPr>
          <w:ilvl w:val="0"/>
          <w:numId w:val="52"/>
        </w:numPr>
        <w:tabs>
          <w:tab w:val="left" w:pos="360"/>
        </w:tabs>
        <w:spacing w:line="276" w:lineRule="auto"/>
        <w:rPr>
          <w:rFonts w:ascii="Arial" w:hAnsi="Arial" w:cs="Arial"/>
        </w:rPr>
      </w:pPr>
      <w:r w:rsidRPr="00CF6AFF">
        <w:rPr>
          <w:rFonts w:ascii="Arial" w:hAnsi="Arial" w:cs="Arial"/>
        </w:rPr>
        <w:t>Condicionar toda nueva inversión a la identificación del operador, plan de operación y mantenimiento, fuente, terreno y financiamiento de sostenibilidad.</w:t>
      </w:r>
    </w:p>
    <w:p w14:paraId="6B3D31B2" w14:textId="77777777" w:rsidR="00EF5AB1" w:rsidRDefault="00EF5AB1" w:rsidP="001332F0">
      <w:pPr>
        <w:spacing w:line="276" w:lineRule="auto"/>
        <w:rPr>
          <w:rFonts w:ascii="Arial" w:hAnsi="Arial" w:cs="Arial"/>
          <w:b/>
          <w:bCs/>
        </w:rPr>
      </w:pPr>
    </w:p>
    <w:p w14:paraId="53FBA0BB" w14:textId="5DB45C13" w:rsidR="00C528E1" w:rsidRPr="001332F0" w:rsidRDefault="00CF6AFF" w:rsidP="001332F0">
      <w:pPr>
        <w:spacing w:line="276" w:lineRule="auto"/>
        <w:rPr>
          <w:rFonts w:ascii="Arial" w:hAnsi="Arial" w:cs="Arial"/>
          <w:b/>
          <w:bCs/>
        </w:rPr>
      </w:pPr>
      <w:r w:rsidRPr="001332F0">
        <w:rPr>
          <w:rFonts w:ascii="Arial" w:hAnsi="Arial" w:cs="Arial"/>
          <w:b/>
          <w:bCs/>
        </w:rPr>
        <w:t xml:space="preserve">Mensaje </w:t>
      </w:r>
      <w:r w:rsidR="00502551" w:rsidRPr="001332F0">
        <w:rPr>
          <w:rFonts w:ascii="Arial" w:hAnsi="Arial" w:cs="Arial"/>
          <w:b/>
          <w:bCs/>
        </w:rPr>
        <w:t>Final</w:t>
      </w:r>
    </w:p>
    <w:p w14:paraId="7779769B" w14:textId="49DC9C77" w:rsidR="00EF5AB1" w:rsidRPr="00EF5AB1" w:rsidRDefault="00CF6AFF" w:rsidP="00EF5AB1">
      <w:pPr>
        <w:spacing w:line="276" w:lineRule="auto"/>
        <w:jc w:val="both"/>
        <w:rPr>
          <w:rFonts w:ascii="Arial" w:hAnsi="Arial" w:cs="Arial"/>
        </w:rPr>
      </w:pPr>
      <w:r w:rsidRPr="00EF5AB1">
        <w:rPr>
          <w:rFonts w:ascii="Arial" w:hAnsi="Arial" w:cs="Arial"/>
        </w:rPr>
        <w:t xml:space="preserve">La propuesta de País para todos es cerrar progresivamente las brechas de agua potable y saneamiento en las once (11) provincias de Huánuco, </w:t>
      </w:r>
      <w:r w:rsidR="00EF5AB1" w:rsidRPr="00EF5AB1">
        <w:rPr>
          <w:rFonts w:ascii="Arial" w:hAnsi="Arial" w:cs="Arial"/>
        </w:rPr>
        <w:t xml:space="preserve">atendiendo primero a las </w:t>
      </w:r>
      <w:r w:rsidRPr="00EF5AB1">
        <w:rPr>
          <w:rFonts w:ascii="Arial" w:hAnsi="Arial" w:cs="Arial"/>
        </w:rPr>
        <w:t>familias con mayores necesidades</w:t>
      </w:r>
      <w:r w:rsidR="00EF5AB1" w:rsidRPr="00EF5AB1">
        <w:rPr>
          <w:rFonts w:ascii="Arial" w:hAnsi="Arial" w:cs="Arial"/>
        </w:rPr>
        <w:t>, recuperaremos los sistemas que no funcionan y ampliaremos los servicios en zonas urbanas y rurales. Cada proyecto deberá contar con fuentes de agua, un operador responsable y un adecuado plan de mantenimiento, porque la meta no es solamente construir obras, sino garantizar servicios que funcionen y mejoren verdaderamente la vida de la población.</w:t>
      </w:r>
    </w:p>
    <w:sectPr w:rsidR="00EF5AB1" w:rsidRPr="00EF5AB1" w:rsidSect="00440045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7B4BAB"/>
    <w:multiLevelType w:val="multilevel"/>
    <w:tmpl w:val="837B4BAB"/>
    <w:lvl w:ilvl="0">
      <w:start w:val="1"/>
      <w:numFmt w:val="upperLetter"/>
      <w:lvlText w:val="%1."/>
      <w:lvlJc w:val="left"/>
      <w:pPr>
        <w:ind w:left="1656" w:hanging="355"/>
      </w:pPr>
      <w:rPr>
        <w:rFonts w:hint="default"/>
        <w:spacing w:val="0"/>
        <w:w w:val="100"/>
        <w:lang w:val="es-ES" w:eastAsia="en-US" w:bidi="ar-SA"/>
      </w:rPr>
    </w:lvl>
    <w:lvl w:ilvl="1">
      <w:numFmt w:val="bullet"/>
      <w:lvlText w:val="▪"/>
      <w:lvlJc w:val="left"/>
      <w:pPr>
        <w:ind w:left="2050" w:hanging="495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2">
      <w:numFmt w:val="bullet"/>
      <w:lvlText w:val="•"/>
      <w:lvlJc w:val="left"/>
      <w:pPr>
        <w:ind w:left="1920" w:hanging="49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060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360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0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60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60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60" w:hanging="495"/>
      </w:pPr>
      <w:rPr>
        <w:rFonts w:hint="default"/>
        <w:lang w:val="es-ES" w:eastAsia="en-US" w:bidi="ar-SA"/>
      </w:rPr>
    </w:lvl>
  </w:abstractNum>
  <w:abstractNum w:abstractNumId="1" w15:restartNumberingAfterBreak="0">
    <w:nsid w:val="CB8D20C5"/>
    <w:multiLevelType w:val="multilevel"/>
    <w:tmpl w:val="CB8D20C5"/>
    <w:lvl w:ilvl="0">
      <w:start w:val="1"/>
      <w:numFmt w:val="lowerLetter"/>
      <w:lvlText w:val="%1."/>
      <w:lvlJc w:val="left"/>
      <w:pPr>
        <w:ind w:left="1617" w:hanging="31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shd w:val="clear" w:color="auto" w:fill="FFEA00"/>
        <w:lang w:val="es-ES" w:eastAsia="en-US" w:bidi="ar-SA"/>
      </w:rPr>
    </w:lvl>
    <w:lvl w:ilvl="1">
      <w:numFmt w:val="bullet"/>
      <w:lvlText w:val="•"/>
      <w:lvlJc w:val="left"/>
      <w:pPr>
        <w:ind w:left="2574" w:hanging="317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3528" w:hanging="31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82" w:hanging="31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36" w:hanging="31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90" w:hanging="31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44" w:hanging="31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98" w:hanging="31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252" w:hanging="317"/>
      </w:pPr>
      <w:rPr>
        <w:rFonts w:hint="default"/>
        <w:lang w:val="es-ES" w:eastAsia="en-US" w:bidi="ar-SA"/>
      </w:rPr>
    </w:lvl>
  </w:abstractNum>
  <w:abstractNum w:abstractNumId="2" w15:restartNumberingAfterBreak="0">
    <w:nsid w:val="04682D29"/>
    <w:multiLevelType w:val="multilevel"/>
    <w:tmpl w:val="6AAC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A01414"/>
    <w:multiLevelType w:val="multilevel"/>
    <w:tmpl w:val="09DC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90E94"/>
    <w:multiLevelType w:val="multilevel"/>
    <w:tmpl w:val="D010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679D7"/>
    <w:multiLevelType w:val="hybridMultilevel"/>
    <w:tmpl w:val="E722C6F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A07C8"/>
    <w:multiLevelType w:val="hybridMultilevel"/>
    <w:tmpl w:val="50960C9A"/>
    <w:lvl w:ilvl="0" w:tplc="280A0005">
      <w:start w:val="1"/>
      <w:numFmt w:val="bullet"/>
      <w:lvlText w:val=""/>
      <w:lvlJc w:val="left"/>
      <w:pPr>
        <w:ind w:left="209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7" w15:restartNumberingAfterBreak="0">
    <w:nsid w:val="14A94F3F"/>
    <w:multiLevelType w:val="multilevel"/>
    <w:tmpl w:val="B186F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F77289"/>
    <w:multiLevelType w:val="multilevel"/>
    <w:tmpl w:val="8F48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A0637"/>
    <w:multiLevelType w:val="hybridMultilevel"/>
    <w:tmpl w:val="1F381C7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D7872"/>
    <w:multiLevelType w:val="multilevel"/>
    <w:tmpl w:val="1A92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0526D"/>
    <w:multiLevelType w:val="multilevel"/>
    <w:tmpl w:val="AC5E3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FB37EE"/>
    <w:multiLevelType w:val="hybridMultilevel"/>
    <w:tmpl w:val="71F0757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D24A1"/>
    <w:multiLevelType w:val="hybridMultilevel"/>
    <w:tmpl w:val="047096E2"/>
    <w:lvl w:ilvl="0" w:tplc="982EA1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57AF2"/>
    <w:multiLevelType w:val="multilevel"/>
    <w:tmpl w:val="DBECA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D1464B"/>
    <w:multiLevelType w:val="multilevel"/>
    <w:tmpl w:val="EF08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FC0719"/>
    <w:multiLevelType w:val="hybridMultilevel"/>
    <w:tmpl w:val="FA5E934E"/>
    <w:lvl w:ilvl="0" w:tplc="257443A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F0D7D"/>
    <w:multiLevelType w:val="hybridMultilevel"/>
    <w:tmpl w:val="3D4CD8E6"/>
    <w:lvl w:ilvl="0" w:tplc="257443A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B2E45"/>
    <w:multiLevelType w:val="multilevel"/>
    <w:tmpl w:val="B1F0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640893"/>
    <w:multiLevelType w:val="multilevel"/>
    <w:tmpl w:val="51F8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D6151"/>
    <w:multiLevelType w:val="multilevel"/>
    <w:tmpl w:val="420C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DD2F1A"/>
    <w:multiLevelType w:val="multilevel"/>
    <w:tmpl w:val="5B94C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CF2885"/>
    <w:multiLevelType w:val="multilevel"/>
    <w:tmpl w:val="3DCF2885"/>
    <w:lvl w:ilvl="0">
      <w:numFmt w:val="bullet"/>
      <w:lvlText w:val="▪"/>
      <w:lvlJc w:val="left"/>
      <w:pPr>
        <w:ind w:left="2021" w:hanging="7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EA00"/>
        <w:lang w:val="es-ES" w:eastAsia="en-US" w:bidi="ar-SA"/>
      </w:rPr>
    </w:lvl>
    <w:lvl w:ilvl="1">
      <w:numFmt w:val="bullet"/>
      <w:lvlText w:val="▪"/>
      <w:lvlJc w:val="left"/>
      <w:pPr>
        <w:ind w:left="1728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EA00"/>
        <w:lang w:val="es-ES" w:eastAsia="en-US" w:bidi="ar-SA"/>
      </w:rPr>
    </w:lvl>
    <w:lvl w:ilvl="2">
      <w:numFmt w:val="bullet"/>
      <w:lvlText w:val="•"/>
      <w:lvlJc w:val="left"/>
      <w:pPr>
        <w:ind w:left="3035" w:hanging="2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051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66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82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97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13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28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3ED659A0"/>
    <w:multiLevelType w:val="multilevel"/>
    <w:tmpl w:val="32A2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F56A45"/>
    <w:multiLevelType w:val="multilevel"/>
    <w:tmpl w:val="3EF56A45"/>
    <w:lvl w:ilvl="0">
      <w:start w:val="1"/>
      <w:numFmt w:val="upperLetter"/>
      <w:lvlText w:val="%1."/>
      <w:lvlJc w:val="left"/>
      <w:pPr>
        <w:ind w:left="1656" w:hanging="355"/>
      </w:pPr>
      <w:rPr>
        <w:rFonts w:hint="default"/>
        <w:spacing w:val="0"/>
        <w:w w:val="100"/>
        <w:lang w:val="es-ES" w:eastAsia="en-US" w:bidi="ar-SA"/>
      </w:rPr>
    </w:lvl>
    <w:lvl w:ilvl="1">
      <w:numFmt w:val="bullet"/>
      <w:lvlText w:val="▪"/>
      <w:lvlJc w:val="left"/>
      <w:pPr>
        <w:ind w:left="1916" w:hanging="279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2">
      <w:numFmt w:val="bullet"/>
      <w:lvlText w:val="▪"/>
      <w:lvlJc w:val="left"/>
      <w:pPr>
        <w:ind w:left="1916" w:hanging="27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075" w:hanging="27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30" w:hanging="27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85" w:hanging="27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40" w:hanging="27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5" w:hanging="27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50" w:hanging="279"/>
      </w:pPr>
      <w:rPr>
        <w:rFonts w:hint="default"/>
        <w:lang w:val="es-ES" w:eastAsia="en-US" w:bidi="ar-SA"/>
      </w:rPr>
    </w:lvl>
  </w:abstractNum>
  <w:abstractNum w:abstractNumId="25" w15:restartNumberingAfterBreak="0">
    <w:nsid w:val="40C036A1"/>
    <w:multiLevelType w:val="multilevel"/>
    <w:tmpl w:val="E9EE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0943B2"/>
    <w:multiLevelType w:val="hybridMultilevel"/>
    <w:tmpl w:val="D6169F22"/>
    <w:lvl w:ilvl="0" w:tplc="F7C29026">
      <w:start w:val="11"/>
      <w:numFmt w:val="bullet"/>
      <w:lvlText w:val="-"/>
      <w:lvlJc w:val="left"/>
      <w:pPr>
        <w:ind w:left="496" w:hanging="360"/>
      </w:pPr>
      <w:rPr>
        <w:rFonts w:ascii="Arial" w:eastAsia="Arial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27" w15:restartNumberingAfterBreak="0">
    <w:nsid w:val="44194754"/>
    <w:multiLevelType w:val="multilevel"/>
    <w:tmpl w:val="518C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C374C6"/>
    <w:multiLevelType w:val="multilevel"/>
    <w:tmpl w:val="2884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C71793"/>
    <w:multiLevelType w:val="multilevel"/>
    <w:tmpl w:val="4740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C3053D"/>
    <w:multiLevelType w:val="hybridMultilevel"/>
    <w:tmpl w:val="5A38AB8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06DD1"/>
    <w:multiLevelType w:val="multilevel"/>
    <w:tmpl w:val="718E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3E0743"/>
    <w:multiLevelType w:val="multilevel"/>
    <w:tmpl w:val="AFAAB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46382F"/>
    <w:multiLevelType w:val="multilevel"/>
    <w:tmpl w:val="603A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EF4D03"/>
    <w:multiLevelType w:val="multilevel"/>
    <w:tmpl w:val="5182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0C0387"/>
    <w:multiLevelType w:val="hybridMultilevel"/>
    <w:tmpl w:val="1FE2A35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E72F2D"/>
    <w:multiLevelType w:val="multilevel"/>
    <w:tmpl w:val="34E47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8C5589"/>
    <w:multiLevelType w:val="multilevel"/>
    <w:tmpl w:val="760A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136065"/>
    <w:multiLevelType w:val="multilevel"/>
    <w:tmpl w:val="A94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901112"/>
    <w:multiLevelType w:val="multilevel"/>
    <w:tmpl w:val="35F8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CF5F4F"/>
    <w:multiLevelType w:val="hybridMultilevel"/>
    <w:tmpl w:val="5128F8F6"/>
    <w:lvl w:ilvl="0" w:tplc="257443A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933DFD"/>
    <w:multiLevelType w:val="hybridMultilevel"/>
    <w:tmpl w:val="8426269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207E39"/>
    <w:multiLevelType w:val="multilevel"/>
    <w:tmpl w:val="2D100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3E6799"/>
    <w:multiLevelType w:val="multilevel"/>
    <w:tmpl w:val="7110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2A5243"/>
    <w:multiLevelType w:val="hybridMultilevel"/>
    <w:tmpl w:val="385CA4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872A95"/>
    <w:multiLevelType w:val="multilevel"/>
    <w:tmpl w:val="A7B0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E12466"/>
    <w:multiLevelType w:val="multilevel"/>
    <w:tmpl w:val="253E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0E1FA1"/>
    <w:multiLevelType w:val="multilevel"/>
    <w:tmpl w:val="566C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C26765"/>
    <w:multiLevelType w:val="hybridMultilevel"/>
    <w:tmpl w:val="C8AE63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164322"/>
    <w:multiLevelType w:val="hybridMultilevel"/>
    <w:tmpl w:val="607849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144D9C"/>
    <w:multiLevelType w:val="multilevel"/>
    <w:tmpl w:val="52BE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365B96"/>
    <w:multiLevelType w:val="hybridMultilevel"/>
    <w:tmpl w:val="A574DC3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DD63EC9"/>
    <w:multiLevelType w:val="multilevel"/>
    <w:tmpl w:val="88A0E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7F0F3EFD"/>
    <w:multiLevelType w:val="hybridMultilevel"/>
    <w:tmpl w:val="C4E2846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777824">
    <w:abstractNumId w:val="13"/>
  </w:num>
  <w:num w:numId="2" w16cid:durableId="1022822201">
    <w:abstractNumId w:val="12"/>
  </w:num>
  <w:num w:numId="3" w16cid:durableId="39521504">
    <w:abstractNumId w:val="24"/>
  </w:num>
  <w:num w:numId="4" w16cid:durableId="1384867650">
    <w:abstractNumId w:val="22"/>
  </w:num>
  <w:num w:numId="5" w16cid:durableId="2106614704">
    <w:abstractNumId w:val="0"/>
  </w:num>
  <w:num w:numId="6" w16cid:durableId="367604973">
    <w:abstractNumId w:val="6"/>
  </w:num>
  <w:num w:numId="7" w16cid:durableId="1293436998">
    <w:abstractNumId w:val="26"/>
  </w:num>
  <w:num w:numId="8" w16cid:durableId="1927886526">
    <w:abstractNumId w:val="44"/>
  </w:num>
  <w:num w:numId="9" w16cid:durableId="1594900584">
    <w:abstractNumId w:val="16"/>
  </w:num>
  <w:num w:numId="10" w16cid:durableId="1384404389">
    <w:abstractNumId w:val="40"/>
  </w:num>
  <w:num w:numId="11" w16cid:durableId="298460763">
    <w:abstractNumId w:val="17"/>
  </w:num>
  <w:num w:numId="12" w16cid:durableId="675301319">
    <w:abstractNumId w:val="53"/>
  </w:num>
  <w:num w:numId="13" w16cid:durableId="1478259644">
    <w:abstractNumId w:val="1"/>
  </w:num>
  <w:num w:numId="14" w16cid:durableId="1540314083">
    <w:abstractNumId w:val="8"/>
  </w:num>
  <w:num w:numId="15" w16cid:durableId="739788425">
    <w:abstractNumId w:val="30"/>
  </w:num>
  <w:num w:numId="16" w16cid:durableId="891504165">
    <w:abstractNumId w:val="4"/>
  </w:num>
  <w:num w:numId="17" w16cid:durableId="1758019776">
    <w:abstractNumId w:val="43"/>
  </w:num>
  <w:num w:numId="18" w16cid:durableId="379981179">
    <w:abstractNumId w:val="47"/>
  </w:num>
  <w:num w:numId="19" w16cid:durableId="323779949">
    <w:abstractNumId w:val="31"/>
  </w:num>
  <w:num w:numId="20" w16cid:durableId="1466852311">
    <w:abstractNumId w:val="20"/>
  </w:num>
  <w:num w:numId="21" w16cid:durableId="410010517">
    <w:abstractNumId w:val="50"/>
  </w:num>
  <w:num w:numId="22" w16cid:durableId="679696570">
    <w:abstractNumId w:val="45"/>
  </w:num>
  <w:num w:numId="23" w16cid:durableId="1450201710">
    <w:abstractNumId w:val="10"/>
  </w:num>
  <w:num w:numId="24" w16cid:durableId="1093741304">
    <w:abstractNumId w:val="33"/>
  </w:num>
  <w:num w:numId="25" w16cid:durableId="1185947205">
    <w:abstractNumId w:val="18"/>
  </w:num>
  <w:num w:numId="26" w16cid:durableId="1167288813">
    <w:abstractNumId w:val="3"/>
  </w:num>
  <w:num w:numId="27" w16cid:durableId="1295596205">
    <w:abstractNumId w:val="2"/>
  </w:num>
  <w:num w:numId="28" w16cid:durableId="2146045747">
    <w:abstractNumId w:val="23"/>
  </w:num>
  <w:num w:numId="29" w16cid:durableId="533880913">
    <w:abstractNumId w:val="28"/>
  </w:num>
  <w:num w:numId="30" w16cid:durableId="2102405830">
    <w:abstractNumId w:val="34"/>
  </w:num>
  <w:num w:numId="31" w16cid:durableId="990988862">
    <w:abstractNumId w:val="15"/>
  </w:num>
  <w:num w:numId="32" w16cid:durableId="1192760907">
    <w:abstractNumId w:val="38"/>
  </w:num>
  <w:num w:numId="33" w16cid:durableId="684938814">
    <w:abstractNumId w:val="46"/>
  </w:num>
  <w:num w:numId="34" w16cid:durableId="355008824">
    <w:abstractNumId w:val="27"/>
  </w:num>
  <w:num w:numId="35" w16cid:durableId="281613498">
    <w:abstractNumId w:val="39"/>
  </w:num>
  <w:num w:numId="36" w16cid:durableId="1038626082">
    <w:abstractNumId w:val="29"/>
  </w:num>
  <w:num w:numId="37" w16cid:durableId="1605117165">
    <w:abstractNumId w:val="19"/>
  </w:num>
  <w:num w:numId="38" w16cid:durableId="952321155">
    <w:abstractNumId w:val="25"/>
  </w:num>
  <w:num w:numId="39" w16cid:durableId="1792672765">
    <w:abstractNumId w:val="32"/>
  </w:num>
  <w:num w:numId="40" w16cid:durableId="305471288">
    <w:abstractNumId w:val="37"/>
  </w:num>
  <w:num w:numId="41" w16cid:durableId="696007450">
    <w:abstractNumId w:val="5"/>
  </w:num>
  <w:num w:numId="42" w16cid:durableId="430206221">
    <w:abstractNumId w:val="35"/>
  </w:num>
  <w:num w:numId="43" w16cid:durableId="220791351">
    <w:abstractNumId w:val="9"/>
  </w:num>
  <w:num w:numId="44" w16cid:durableId="785807804">
    <w:abstractNumId w:val="41"/>
  </w:num>
  <w:num w:numId="45" w16cid:durableId="1221818601">
    <w:abstractNumId w:val="52"/>
  </w:num>
  <w:num w:numId="46" w16cid:durableId="4195219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936511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03464160">
    <w:abstractNumId w:val="51"/>
  </w:num>
  <w:num w:numId="49" w16cid:durableId="37312239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4832614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0941675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28126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3924869">
    <w:abstractNumId w:val="48"/>
  </w:num>
  <w:num w:numId="54" w16cid:durableId="355423824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BE"/>
    <w:rsid w:val="00004500"/>
    <w:rsid w:val="00012122"/>
    <w:rsid w:val="00013454"/>
    <w:rsid w:val="000371B5"/>
    <w:rsid w:val="00045C4A"/>
    <w:rsid w:val="0005173F"/>
    <w:rsid w:val="000750E0"/>
    <w:rsid w:val="00094EC6"/>
    <w:rsid w:val="000A1584"/>
    <w:rsid w:val="000D24B7"/>
    <w:rsid w:val="000E0108"/>
    <w:rsid w:val="000E45DC"/>
    <w:rsid w:val="000E72EF"/>
    <w:rsid w:val="001332F0"/>
    <w:rsid w:val="00175FDF"/>
    <w:rsid w:val="001C5395"/>
    <w:rsid w:val="001C6AE4"/>
    <w:rsid w:val="00257290"/>
    <w:rsid w:val="002925E2"/>
    <w:rsid w:val="002B23E7"/>
    <w:rsid w:val="002E1F5C"/>
    <w:rsid w:val="002E5E2A"/>
    <w:rsid w:val="002F4E10"/>
    <w:rsid w:val="00307E79"/>
    <w:rsid w:val="00332FAC"/>
    <w:rsid w:val="00381785"/>
    <w:rsid w:val="003934C8"/>
    <w:rsid w:val="00397E54"/>
    <w:rsid w:val="003B7E6D"/>
    <w:rsid w:val="003C6395"/>
    <w:rsid w:val="003E02D8"/>
    <w:rsid w:val="003F4985"/>
    <w:rsid w:val="003F6301"/>
    <w:rsid w:val="00400597"/>
    <w:rsid w:val="00436AA5"/>
    <w:rsid w:val="00440045"/>
    <w:rsid w:val="00463334"/>
    <w:rsid w:val="0047372F"/>
    <w:rsid w:val="00502551"/>
    <w:rsid w:val="0055200E"/>
    <w:rsid w:val="005B6E63"/>
    <w:rsid w:val="005F2CFB"/>
    <w:rsid w:val="0060442F"/>
    <w:rsid w:val="0064566A"/>
    <w:rsid w:val="006534F1"/>
    <w:rsid w:val="00661F67"/>
    <w:rsid w:val="006643E4"/>
    <w:rsid w:val="006745E4"/>
    <w:rsid w:val="006912CC"/>
    <w:rsid w:val="006B442B"/>
    <w:rsid w:val="006C433F"/>
    <w:rsid w:val="006D0776"/>
    <w:rsid w:val="006E161D"/>
    <w:rsid w:val="006E7AC3"/>
    <w:rsid w:val="007043F0"/>
    <w:rsid w:val="0071362E"/>
    <w:rsid w:val="00752E80"/>
    <w:rsid w:val="00766A65"/>
    <w:rsid w:val="007C19AF"/>
    <w:rsid w:val="00826728"/>
    <w:rsid w:val="00826B22"/>
    <w:rsid w:val="008667E7"/>
    <w:rsid w:val="008714BE"/>
    <w:rsid w:val="00882BA9"/>
    <w:rsid w:val="00897C76"/>
    <w:rsid w:val="008A7E86"/>
    <w:rsid w:val="00905746"/>
    <w:rsid w:val="00921894"/>
    <w:rsid w:val="00931164"/>
    <w:rsid w:val="00973FB5"/>
    <w:rsid w:val="00975778"/>
    <w:rsid w:val="00995E0B"/>
    <w:rsid w:val="009962A2"/>
    <w:rsid w:val="009A1447"/>
    <w:rsid w:val="009B2F76"/>
    <w:rsid w:val="00A0141C"/>
    <w:rsid w:val="00A052F6"/>
    <w:rsid w:val="00A42AB2"/>
    <w:rsid w:val="00A4491D"/>
    <w:rsid w:val="00A67BDD"/>
    <w:rsid w:val="00A8714B"/>
    <w:rsid w:val="00AC76F4"/>
    <w:rsid w:val="00AD1E77"/>
    <w:rsid w:val="00B16A8A"/>
    <w:rsid w:val="00B364E2"/>
    <w:rsid w:val="00B70CA5"/>
    <w:rsid w:val="00BA1A71"/>
    <w:rsid w:val="00BA2447"/>
    <w:rsid w:val="00BA599C"/>
    <w:rsid w:val="00BB7DDF"/>
    <w:rsid w:val="00BD5DB6"/>
    <w:rsid w:val="00BE408A"/>
    <w:rsid w:val="00C151F9"/>
    <w:rsid w:val="00C42ADA"/>
    <w:rsid w:val="00C528E1"/>
    <w:rsid w:val="00C63CB9"/>
    <w:rsid w:val="00CA2E38"/>
    <w:rsid w:val="00CF6AFF"/>
    <w:rsid w:val="00D41280"/>
    <w:rsid w:val="00D526B8"/>
    <w:rsid w:val="00DA4508"/>
    <w:rsid w:val="00DE29BE"/>
    <w:rsid w:val="00E132C9"/>
    <w:rsid w:val="00E21716"/>
    <w:rsid w:val="00E34AFE"/>
    <w:rsid w:val="00E561B5"/>
    <w:rsid w:val="00E71A6F"/>
    <w:rsid w:val="00EF3FFA"/>
    <w:rsid w:val="00EF5AB1"/>
    <w:rsid w:val="00F22B2B"/>
    <w:rsid w:val="00F32A0F"/>
    <w:rsid w:val="00F81B49"/>
    <w:rsid w:val="00FB059A"/>
    <w:rsid w:val="00FC2367"/>
    <w:rsid w:val="00FD524B"/>
    <w:rsid w:val="00FD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50995"/>
  <w15:chartTrackingRefBased/>
  <w15:docId w15:val="{533A3D45-8BD2-4B42-AC34-1E125FDD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FDF"/>
  </w:style>
  <w:style w:type="paragraph" w:styleId="Ttulo1">
    <w:name w:val="heading 1"/>
    <w:basedOn w:val="Normal"/>
    <w:next w:val="Normal"/>
    <w:link w:val="Ttulo1Car"/>
    <w:uiPriority w:val="9"/>
    <w:qFormat/>
    <w:rsid w:val="000134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1"/>
    <w:qFormat/>
    <w:rsid w:val="00BB7DDF"/>
    <w:pPr>
      <w:widowControl w:val="0"/>
      <w:autoSpaceDE w:val="0"/>
      <w:autoSpaceDN w:val="0"/>
      <w:spacing w:after="0" w:line="240" w:lineRule="auto"/>
      <w:ind w:left="1349"/>
      <w:outlineLvl w:val="1"/>
    </w:pPr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34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DE29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045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C433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6C433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C433F"/>
    <w:rPr>
      <w:rFonts w:ascii="Arial" w:eastAsia="Arial" w:hAnsi="Arial" w:cs="Arial"/>
      <w:kern w:val="0"/>
      <w:sz w:val="24"/>
      <w:szCs w:val="24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1"/>
    <w:rsid w:val="00BB7DDF"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67BD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7BDD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0134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34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F3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styleId="Textoennegrita">
    <w:name w:val="Strong"/>
    <w:basedOn w:val="Fuentedeprrafopredeter"/>
    <w:uiPriority w:val="22"/>
    <w:qFormat/>
    <w:rsid w:val="00F32A0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3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styleId="Listaconvietas">
    <w:name w:val="List Bullet"/>
    <w:basedOn w:val="Normal"/>
    <w:uiPriority w:val="99"/>
    <w:semiHidden/>
    <w:unhideWhenUsed/>
    <w:rsid w:val="003F6301"/>
    <w:pPr>
      <w:tabs>
        <w:tab w:val="left" w:pos="360"/>
      </w:tabs>
      <w:spacing w:before="100" w:beforeAutospacing="1" w:after="100" w:line="256" w:lineRule="auto"/>
      <w:ind w:left="360" w:hanging="360"/>
      <w:contextualSpacing/>
    </w:pPr>
    <w:rPr>
      <w:rFonts w:ascii="Arial" w:eastAsia="Times New Roman" w:hAnsi="Arial" w:cs="Times New Roman"/>
      <w:kern w:val="0"/>
      <w:sz w:val="20"/>
      <w:szCs w:val="20"/>
      <w:lang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4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93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8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1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57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8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5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80036">
                          <w:marLeft w:val="0"/>
                          <w:marRight w:val="0"/>
                          <w:marTop w:val="18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80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54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73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3302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776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627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55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7432090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61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65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448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3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15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30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815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260251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4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04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77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5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95837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62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795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33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69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208818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7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4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1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2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81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94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6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01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5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9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8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560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134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9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92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7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98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8555">
                          <w:marLeft w:val="0"/>
                          <w:marRight w:val="0"/>
                          <w:marTop w:val="18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07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0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9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4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9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8719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440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816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52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112679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37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4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91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95723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66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775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9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7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4993052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733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7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01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6220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89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05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741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52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680782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4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4200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222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6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5</Pages>
  <Words>1422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AG</dc:creator>
  <cp:keywords/>
  <dc:description/>
  <cp:lastModifiedBy>GRACIELA AG</cp:lastModifiedBy>
  <cp:revision>14</cp:revision>
  <dcterms:created xsi:type="dcterms:W3CDTF">2026-08-02T17:46:00Z</dcterms:created>
  <dcterms:modified xsi:type="dcterms:W3CDTF">2026-08-03T05:04:00Z</dcterms:modified>
</cp:coreProperties>
</file>